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1EB37" w14:textId="77777777" w:rsidR="00297596" w:rsidRDefault="00A904DC">
      <w:pPr>
        <w:pStyle w:val="BodyText"/>
        <w:ind w:left="375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881EB6F" wp14:editId="7881EB70">
            <wp:extent cx="1864756" cy="131673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4756" cy="131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81EB38" w14:textId="77777777" w:rsidR="00297596" w:rsidRDefault="00297596">
      <w:pPr>
        <w:pStyle w:val="BodyText"/>
        <w:rPr>
          <w:rFonts w:ascii="Times New Roman"/>
          <w:b w:val="0"/>
          <w:sz w:val="20"/>
        </w:rPr>
      </w:pPr>
    </w:p>
    <w:p w14:paraId="7881EB39" w14:textId="77777777" w:rsidR="00297596" w:rsidRDefault="00297596">
      <w:pPr>
        <w:pStyle w:val="BodyText"/>
        <w:spacing w:before="10"/>
        <w:rPr>
          <w:rFonts w:ascii="Times New Roman"/>
          <w:b w:val="0"/>
          <w:sz w:val="15"/>
        </w:rPr>
      </w:pPr>
    </w:p>
    <w:p w14:paraId="7881EB3A" w14:textId="77777777" w:rsidR="00297596" w:rsidRPr="00A226E9" w:rsidRDefault="00A904DC">
      <w:pPr>
        <w:pStyle w:val="Title"/>
      </w:pPr>
      <w:r w:rsidRPr="00A226E9">
        <w:t>INTERDEM</w:t>
      </w:r>
      <w:r w:rsidRPr="00A226E9">
        <w:rPr>
          <w:spacing w:val="-7"/>
        </w:rPr>
        <w:t xml:space="preserve"> </w:t>
      </w:r>
      <w:r w:rsidRPr="00A226E9">
        <w:t>MEMBERS</w:t>
      </w:r>
      <w:r w:rsidRPr="00A226E9">
        <w:rPr>
          <w:spacing w:val="-4"/>
        </w:rPr>
        <w:t xml:space="preserve"> </w:t>
      </w:r>
      <w:r w:rsidRPr="00A226E9">
        <w:t>–</w:t>
      </w:r>
      <w:r w:rsidRPr="00A226E9">
        <w:rPr>
          <w:spacing w:val="-5"/>
        </w:rPr>
        <w:t xml:space="preserve"> </w:t>
      </w:r>
      <w:r w:rsidRPr="00A226E9">
        <w:t>BRIEF</w:t>
      </w:r>
      <w:r w:rsidRPr="00A226E9">
        <w:rPr>
          <w:spacing w:val="-4"/>
        </w:rPr>
        <w:t xml:space="preserve"> </w:t>
      </w:r>
      <w:r w:rsidRPr="00A226E9">
        <w:t>CURRICULUM</w:t>
      </w:r>
      <w:r w:rsidRPr="00A226E9">
        <w:rPr>
          <w:spacing w:val="-4"/>
        </w:rPr>
        <w:t xml:space="preserve"> </w:t>
      </w:r>
      <w:r w:rsidRPr="00A226E9">
        <w:rPr>
          <w:spacing w:val="-2"/>
        </w:rPr>
        <w:t>VITAE</w:t>
      </w:r>
    </w:p>
    <w:p w14:paraId="7881EB3B" w14:textId="77777777" w:rsidR="00297596" w:rsidRPr="00A226E9" w:rsidRDefault="00A904DC">
      <w:pPr>
        <w:spacing w:before="1"/>
        <w:ind w:left="1220" w:right="1096"/>
        <w:jc w:val="center"/>
      </w:pPr>
      <w:r w:rsidRPr="00A226E9">
        <w:t>Please</w:t>
      </w:r>
      <w:r w:rsidRPr="00A226E9">
        <w:rPr>
          <w:spacing w:val="-4"/>
        </w:rPr>
        <w:t xml:space="preserve"> </w:t>
      </w:r>
      <w:r w:rsidRPr="00A226E9">
        <w:t>complete</w:t>
      </w:r>
      <w:r w:rsidRPr="00A226E9">
        <w:rPr>
          <w:spacing w:val="-4"/>
        </w:rPr>
        <w:t xml:space="preserve"> </w:t>
      </w:r>
      <w:r w:rsidRPr="00A226E9">
        <w:t>this</w:t>
      </w:r>
      <w:r w:rsidRPr="00A226E9">
        <w:rPr>
          <w:spacing w:val="-2"/>
        </w:rPr>
        <w:t xml:space="preserve"> </w:t>
      </w:r>
      <w:r w:rsidRPr="00A226E9">
        <w:t>document</w:t>
      </w:r>
      <w:r w:rsidRPr="00A226E9">
        <w:rPr>
          <w:spacing w:val="-3"/>
        </w:rPr>
        <w:t xml:space="preserve"> </w:t>
      </w:r>
      <w:r w:rsidRPr="00A226E9">
        <w:t>(no</w:t>
      </w:r>
      <w:r w:rsidRPr="00A226E9">
        <w:rPr>
          <w:spacing w:val="-5"/>
        </w:rPr>
        <w:t xml:space="preserve"> </w:t>
      </w:r>
      <w:r w:rsidRPr="00A226E9">
        <w:t>more</w:t>
      </w:r>
      <w:r w:rsidRPr="00A226E9">
        <w:rPr>
          <w:spacing w:val="-4"/>
        </w:rPr>
        <w:t xml:space="preserve"> </w:t>
      </w:r>
      <w:r w:rsidRPr="00A226E9">
        <w:t>than</w:t>
      </w:r>
      <w:r w:rsidRPr="00A226E9">
        <w:rPr>
          <w:spacing w:val="-5"/>
        </w:rPr>
        <w:t xml:space="preserve"> </w:t>
      </w:r>
      <w:r w:rsidRPr="00A226E9">
        <w:t>3</w:t>
      </w:r>
      <w:r w:rsidRPr="00A226E9">
        <w:rPr>
          <w:spacing w:val="-2"/>
        </w:rPr>
        <w:t xml:space="preserve"> </w:t>
      </w:r>
      <w:r w:rsidRPr="00A226E9">
        <w:t>pages)</w:t>
      </w:r>
      <w:r w:rsidRPr="00A226E9">
        <w:rPr>
          <w:spacing w:val="-2"/>
        </w:rPr>
        <w:t xml:space="preserve"> </w:t>
      </w:r>
      <w:r w:rsidRPr="00A226E9">
        <w:t>and</w:t>
      </w:r>
      <w:r w:rsidRPr="00A226E9">
        <w:rPr>
          <w:spacing w:val="-3"/>
        </w:rPr>
        <w:t xml:space="preserve"> </w:t>
      </w:r>
      <w:r w:rsidRPr="00A226E9">
        <w:t>return</w:t>
      </w:r>
      <w:r w:rsidRPr="00A226E9">
        <w:rPr>
          <w:spacing w:val="-6"/>
        </w:rPr>
        <w:t xml:space="preserve"> </w:t>
      </w:r>
      <w:r w:rsidRPr="00A226E9">
        <w:t>to</w:t>
      </w:r>
      <w:r w:rsidRPr="00A226E9">
        <w:rPr>
          <w:spacing w:val="-2"/>
        </w:rPr>
        <w:t xml:space="preserve"> </w:t>
      </w:r>
      <w:proofErr w:type="spellStart"/>
      <w:r w:rsidRPr="00A226E9">
        <w:t>christine</w:t>
      </w:r>
      <w:proofErr w:type="spellEnd"/>
      <w:r w:rsidRPr="00A226E9">
        <w:rPr>
          <w:spacing w:val="-4"/>
        </w:rPr>
        <w:t xml:space="preserve"> </w:t>
      </w:r>
      <w:r w:rsidRPr="00A226E9">
        <w:t>Bailey</w:t>
      </w:r>
      <w:r w:rsidRPr="00A226E9">
        <w:rPr>
          <w:spacing w:val="-3"/>
        </w:rPr>
        <w:t xml:space="preserve"> </w:t>
      </w:r>
      <w:r w:rsidRPr="00A226E9">
        <w:rPr>
          <w:spacing w:val="-5"/>
        </w:rPr>
        <w:t>on</w:t>
      </w:r>
    </w:p>
    <w:p w14:paraId="7881EB3C" w14:textId="77777777" w:rsidR="00297596" w:rsidRPr="00A226E9" w:rsidRDefault="00A904DC">
      <w:pPr>
        <w:pStyle w:val="BodyText"/>
        <w:ind w:left="1218" w:right="1096"/>
        <w:jc w:val="center"/>
      </w:pPr>
      <w:hyperlink r:id="rId5">
        <w:r w:rsidRPr="00A226E9">
          <w:rPr>
            <w:color w:val="0000FF"/>
            <w:spacing w:val="-2"/>
            <w:u w:val="single" w:color="0000FF"/>
          </w:rPr>
          <w:t>christine.bailey@nottshc.nhs.uk</w:t>
        </w:r>
      </w:hyperlink>
    </w:p>
    <w:p w14:paraId="7881EB3D" w14:textId="77777777" w:rsidR="00297596" w:rsidRPr="00A226E9" w:rsidRDefault="00297596">
      <w:pPr>
        <w:pStyle w:val="BodyText"/>
        <w:spacing w:before="6"/>
        <w:rPr>
          <w:sz w:val="17"/>
        </w:rPr>
      </w:pPr>
    </w:p>
    <w:p w14:paraId="7881EB3E" w14:textId="2BD25387" w:rsidR="00297596" w:rsidRPr="00A226E9" w:rsidRDefault="00A904DC">
      <w:pPr>
        <w:spacing w:before="56"/>
        <w:ind w:left="1220" w:right="1094"/>
        <w:jc w:val="center"/>
      </w:pPr>
      <w:r w:rsidRPr="00A226E9">
        <w:t>Please can</w:t>
      </w:r>
      <w:r w:rsidRPr="00A226E9">
        <w:rPr>
          <w:spacing w:val="-4"/>
        </w:rPr>
        <w:t xml:space="preserve"> </w:t>
      </w:r>
      <w:r w:rsidRPr="00A226E9">
        <w:t>you</w:t>
      </w:r>
      <w:r w:rsidRPr="00A226E9">
        <w:rPr>
          <w:spacing w:val="-5"/>
        </w:rPr>
        <w:t xml:space="preserve"> </w:t>
      </w:r>
      <w:r w:rsidRPr="00A226E9">
        <w:t>also</w:t>
      </w:r>
      <w:r w:rsidRPr="00A226E9">
        <w:rPr>
          <w:spacing w:val="-1"/>
        </w:rPr>
        <w:t xml:space="preserve"> </w:t>
      </w:r>
      <w:r w:rsidRPr="00A226E9">
        <w:t>add</w:t>
      </w:r>
      <w:r w:rsidRPr="00A226E9">
        <w:rPr>
          <w:spacing w:val="-2"/>
        </w:rPr>
        <w:t xml:space="preserve"> </w:t>
      </w:r>
      <w:r w:rsidRPr="00A226E9">
        <w:t>a</w:t>
      </w:r>
      <w:r w:rsidRPr="00A226E9">
        <w:rPr>
          <w:spacing w:val="-1"/>
        </w:rPr>
        <w:t xml:space="preserve"> </w:t>
      </w:r>
      <w:r w:rsidRPr="00A226E9">
        <w:t>picture</w:t>
      </w:r>
      <w:r w:rsidRPr="00A226E9">
        <w:rPr>
          <w:spacing w:val="-3"/>
        </w:rPr>
        <w:t xml:space="preserve"> </w:t>
      </w:r>
      <w:r w:rsidRPr="00A226E9">
        <w:t xml:space="preserve">of </w:t>
      </w:r>
      <w:r w:rsidRPr="00A226E9">
        <w:rPr>
          <w:spacing w:val="-2"/>
        </w:rPr>
        <w:t>yourself</w:t>
      </w:r>
    </w:p>
    <w:p w14:paraId="06DDAA84" w14:textId="5E65A6FA" w:rsidR="00971AE8" w:rsidRPr="00A226E9" w:rsidRDefault="00971AE8">
      <w:pPr>
        <w:pStyle w:val="BodyText"/>
        <w:tabs>
          <w:tab w:val="left" w:pos="4382"/>
        </w:tabs>
        <w:spacing w:before="195"/>
        <w:ind w:left="108"/>
      </w:pPr>
    </w:p>
    <w:p w14:paraId="2215DD78" w14:textId="7CC3B090" w:rsidR="00971AE8" w:rsidRPr="00A226E9" w:rsidRDefault="00FF6B92">
      <w:pPr>
        <w:pStyle w:val="BodyText"/>
        <w:tabs>
          <w:tab w:val="left" w:pos="4382"/>
        </w:tabs>
        <w:spacing w:before="195"/>
        <w:ind w:left="108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A58FA8" wp14:editId="4B6A40FB">
            <wp:simplePos x="0" y="0"/>
            <wp:positionH relativeFrom="column">
              <wp:posOffset>2384425</wp:posOffset>
            </wp:positionH>
            <wp:positionV relativeFrom="paragraph">
              <wp:posOffset>33655</wp:posOffset>
            </wp:positionV>
            <wp:extent cx="1489075" cy="1947277"/>
            <wp:effectExtent l="0" t="0" r="0" b="0"/>
            <wp:wrapTight wrapText="bothSides">
              <wp:wrapPolygon edited="0">
                <wp:start x="0" y="0"/>
                <wp:lineTo x="0" y="21346"/>
                <wp:lineTo x="21278" y="21346"/>
                <wp:lineTo x="21278" y="0"/>
                <wp:lineTo x="0" y="0"/>
              </wp:wrapPolygon>
            </wp:wrapTight>
            <wp:docPr id="1646776560" name="Picture 1" descr="A person wearing glasses and a green swea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776560" name="Picture 1" descr="A person wearing glasses and a green sweater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24" r="22557"/>
                    <a:stretch/>
                  </pic:blipFill>
                  <pic:spPr bwMode="auto">
                    <a:xfrm>
                      <a:off x="0" y="0"/>
                      <a:ext cx="1489075" cy="1947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9AFFB" w14:textId="1737A2D2" w:rsidR="00971AE8" w:rsidRPr="00A226E9" w:rsidRDefault="00971AE8">
      <w:pPr>
        <w:pStyle w:val="BodyText"/>
        <w:tabs>
          <w:tab w:val="left" w:pos="4382"/>
        </w:tabs>
        <w:spacing w:before="195"/>
        <w:ind w:left="108"/>
      </w:pPr>
    </w:p>
    <w:p w14:paraId="221A494D" w14:textId="18CB0F8B" w:rsidR="00971AE8" w:rsidRPr="00A226E9" w:rsidRDefault="00971AE8">
      <w:pPr>
        <w:pStyle w:val="BodyText"/>
        <w:tabs>
          <w:tab w:val="left" w:pos="4382"/>
        </w:tabs>
        <w:spacing w:before="195"/>
        <w:ind w:left="108"/>
      </w:pPr>
    </w:p>
    <w:p w14:paraId="32E6F76A" w14:textId="77777777" w:rsidR="00971AE8" w:rsidRPr="00A226E9" w:rsidRDefault="00971AE8">
      <w:pPr>
        <w:pStyle w:val="BodyText"/>
        <w:tabs>
          <w:tab w:val="left" w:pos="4382"/>
        </w:tabs>
        <w:spacing w:before="195"/>
        <w:ind w:left="108"/>
      </w:pPr>
    </w:p>
    <w:p w14:paraId="62380239" w14:textId="77777777" w:rsidR="00FF6B92" w:rsidRDefault="00FF6B92">
      <w:pPr>
        <w:pStyle w:val="BodyText"/>
        <w:tabs>
          <w:tab w:val="left" w:pos="4382"/>
        </w:tabs>
        <w:spacing w:before="195"/>
        <w:ind w:left="108"/>
      </w:pPr>
    </w:p>
    <w:p w14:paraId="1712916D" w14:textId="77777777" w:rsidR="00FF6B92" w:rsidRDefault="00FF6B92">
      <w:pPr>
        <w:pStyle w:val="BodyText"/>
        <w:tabs>
          <w:tab w:val="left" w:pos="4382"/>
        </w:tabs>
        <w:spacing w:before="195"/>
        <w:ind w:left="108"/>
      </w:pPr>
    </w:p>
    <w:p w14:paraId="4861683E" w14:textId="77777777" w:rsidR="00FF6B92" w:rsidRDefault="00FF6B92">
      <w:pPr>
        <w:pStyle w:val="BodyText"/>
        <w:tabs>
          <w:tab w:val="left" w:pos="4382"/>
        </w:tabs>
        <w:spacing w:before="195"/>
        <w:ind w:left="108"/>
      </w:pPr>
    </w:p>
    <w:p w14:paraId="7881EB3F" w14:textId="5BE8F175" w:rsidR="00297596" w:rsidRPr="00A226E9" w:rsidRDefault="00A904DC">
      <w:pPr>
        <w:pStyle w:val="BodyText"/>
        <w:tabs>
          <w:tab w:val="left" w:pos="4382"/>
        </w:tabs>
        <w:spacing w:before="195"/>
        <w:ind w:left="108"/>
      </w:pPr>
      <w:r w:rsidRPr="00A226E9">
        <w:t>NAME:</w:t>
      </w:r>
      <w:r w:rsidR="002413B7" w:rsidRPr="00A226E9">
        <w:t xml:space="preserve"> </w:t>
      </w:r>
      <w:r w:rsidR="002413B7" w:rsidRPr="00A226E9">
        <w:rPr>
          <w:b w:val="0"/>
          <w:bCs w:val="0"/>
        </w:rPr>
        <w:t>Elspeth Mathie</w:t>
      </w:r>
      <w:r w:rsidRPr="00A226E9">
        <w:tab/>
      </w:r>
    </w:p>
    <w:p w14:paraId="7881EB40" w14:textId="77777777" w:rsidR="00297596" w:rsidRPr="00A226E9" w:rsidRDefault="00A904DC">
      <w:pPr>
        <w:pStyle w:val="BodyText"/>
        <w:spacing w:before="257"/>
        <w:ind w:left="108"/>
      </w:pPr>
      <w:r w:rsidRPr="00A226E9">
        <w:t>TITLE:</w:t>
      </w:r>
      <w:r w:rsidRPr="00A226E9">
        <w:rPr>
          <w:spacing w:val="-9"/>
        </w:rPr>
        <w:t xml:space="preserve"> </w:t>
      </w:r>
      <w:r w:rsidRPr="00A226E9">
        <w:rPr>
          <w:b w:val="0"/>
          <w:bCs w:val="0"/>
          <w:spacing w:val="-7"/>
        </w:rPr>
        <w:t>Dr</w:t>
      </w:r>
    </w:p>
    <w:p w14:paraId="7881EB41" w14:textId="77777777" w:rsidR="00297596" w:rsidRPr="00A226E9" w:rsidRDefault="00297596">
      <w:pPr>
        <w:pStyle w:val="BodyText"/>
        <w:spacing w:before="4"/>
        <w:rPr>
          <w:sz w:val="17"/>
        </w:rPr>
      </w:pPr>
    </w:p>
    <w:p w14:paraId="7881EB42" w14:textId="6A3B3D5C" w:rsidR="00297596" w:rsidRPr="00A226E9" w:rsidRDefault="00A904DC">
      <w:pPr>
        <w:pStyle w:val="BodyText"/>
        <w:spacing w:before="57"/>
        <w:ind w:left="108"/>
      </w:pPr>
      <w:r w:rsidRPr="00A226E9">
        <w:t>PROFESIONAL</w:t>
      </w:r>
      <w:r w:rsidRPr="00A226E9">
        <w:rPr>
          <w:spacing w:val="-7"/>
        </w:rPr>
        <w:t xml:space="preserve"> </w:t>
      </w:r>
      <w:r w:rsidRPr="00A226E9">
        <w:t>GROUPING:</w:t>
      </w:r>
      <w:r w:rsidRPr="00A226E9">
        <w:rPr>
          <w:spacing w:val="-5"/>
        </w:rPr>
        <w:t xml:space="preserve"> </w:t>
      </w:r>
      <w:r w:rsidR="00334C68" w:rsidRPr="00A226E9">
        <w:rPr>
          <w:b w:val="0"/>
          <w:bCs w:val="0"/>
        </w:rPr>
        <w:t>Health and care services research</w:t>
      </w:r>
      <w:r w:rsidR="00E93627" w:rsidRPr="00A226E9">
        <w:rPr>
          <w:b w:val="0"/>
          <w:bCs w:val="0"/>
        </w:rPr>
        <w:t>er</w:t>
      </w:r>
    </w:p>
    <w:p w14:paraId="7881EB43" w14:textId="77777777" w:rsidR="00297596" w:rsidRPr="00A226E9" w:rsidRDefault="00297596">
      <w:pPr>
        <w:pStyle w:val="BodyText"/>
      </w:pPr>
    </w:p>
    <w:p w14:paraId="7881EB48" w14:textId="68FB413A" w:rsidR="00297596" w:rsidRPr="00A226E9" w:rsidRDefault="00A904DC">
      <w:pPr>
        <w:pStyle w:val="BodyText"/>
        <w:ind w:left="108"/>
        <w:rPr>
          <w:b w:val="0"/>
          <w:bCs w:val="0"/>
          <w:spacing w:val="-2"/>
        </w:rPr>
      </w:pPr>
      <w:r w:rsidRPr="00A226E9">
        <w:t>WORK</w:t>
      </w:r>
      <w:r w:rsidRPr="00A226E9">
        <w:rPr>
          <w:spacing w:val="-4"/>
        </w:rPr>
        <w:t xml:space="preserve"> </w:t>
      </w:r>
      <w:r w:rsidRPr="00A226E9">
        <w:t>ADDRESS:</w:t>
      </w:r>
      <w:r w:rsidRPr="00A226E9">
        <w:rPr>
          <w:spacing w:val="-5"/>
        </w:rPr>
        <w:t xml:space="preserve"> </w:t>
      </w:r>
      <w:r w:rsidR="008F2726" w:rsidRPr="00A226E9">
        <w:rPr>
          <w:spacing w:val="-5"/>
        </w:rPr>
        <w:tab/>
      </w:r>
      <w:r w:rsidRPr="00A226E9">
        <w:rPr>
          <w:b w:val="0"/>
          <w:bCs w:val="0"/>
        </w:rPr>
        <w:t>Centre</w:t>
      </w:r>
      <w:r w:rsidRPr="00A226E9">
        <w:rPr>
          <w:b w:val="0"/>
          <w:bCs w:val="0"/>
          <w:spacing w:val="-5"/>
        </w:rPr>
        <w:t xml:space="preserve"> </w:t>
      </w:r>
      <w:r w:rsidRPr="00A226E9">
        <w:rPr>
          <w:b w:val="0"/>
          <w:bCs w:val="0"/>
        </w:rPr>
        <w:t>for</w:t>
      </w:r>
      <w:r w:rsidRPr="00A226E9">
        <w:rPr>
          <w:b w:val="0"/>
          <w:bCs w:val="0"/>
          <w:spacing w:val="-4"/>
        </w:rPr>
        <w:t xml:space="preserve"> </w:t>
      </w:r>
      <w:r w:rsidRPr="00A226E9">
        <w:rPr>
          <w:b w:val="0"/>
          <w:bCs w:val="0"/>
        </w:rPr>
        <w:t>Research</w:t>
      </w:r>
      <w:r w:rsidRPr="00A226E9">
        <w:rPr>
          <w:b w:val="0"/>
          <w:bCs w:val="0"/>
          <w:spacing w:val="-4"/>
        </w:rPr>
        <w:t xml:space="preserve"> </w:t>
      </w:r>
      <w:r w:rsidRPr="00A226E9">
        <w:rPr>
          <w:b w:val="0"/>
          <w:bCs w:val="0"/>
        </w:rPr>
        <w:t>in</w:t>
      </w:r>
      <w:r w:rsidRPr="00A226E9">
        <w:rPr>
          <w:b w:val="0"/>
          <w:bCs w:val="0"/>
          <w:spacing w:val="-5"/>
        </w:rPr>
        <w:t xml:space="preserve"> </w:t>
      </w:r>
      <w:r w:rsidRPr="00A226E9">
        <w:rPr>
          <w:b w:val="0"/>
          <w:bCs w:val="0"/>
        </w:rPr>
        <w:t>Public</w:t>
      </w:r>
      <w:r w:rsidRPr="00A226E9">
        <w:rPr>
          <w:b w:val="0"/>
          <w:bCs w:val="0"/>
          <w:spacing w:val="-5"/>
        </w:rPr>
        <w:t xml:space="preserve"> </w:t>
      </w:r>
      <w:r w:rsidRPr="00A226E9">
        <w:rPr>
          <w:b w:val="0"/>
          <w:bCs w:val="0"/>
        </w:rPr>
        <w:t>Health</w:t>
      </w:r>
      <w:r w:rsidRPr="00A226E9">
        <w:rPr>
          <w:b w:val="0"/>
          <w:bCs w:val="0"/>
          <w:spacing w:val="-5"/>
        </w:rPr>
        <w:t xml:space="preserve"> </w:t>
      </w:r>
      <w:r w:rsidRPr="00A226E9">
        <w:rPr>
          <w:b w:val="0"/>
          <w:bCs w:val="0"/>
        </w:rPr>
        <w:t>and</w:t>
      </w:r>
      <w:r w:rsidRPr="00A226E9">
        <w:rPr>
          <w:b w:val="0"/>
          <w:bCs w:val="0"/>
          <w:spacing w:val="-6"/>
        </w:rPr>
        <w:t xml:space="preserve"> </w:t>
      </w:r>
      <w:r w:rsidRPr="00A226E9">
        <w:rPr>
          <w:b w:val="0"/>
          <w:bCs w:val="0"/>
        </w:rPr>
        <w:t>Community</w:t>
      </w:r>
      <w:r w:rsidRPr="00A226E9">
        <w:rPr>
          <w:b w:val="0"/>
          <w:bCs w:val="0"/>
          <w:spacing w:val="-5"/>
        </w:rPr>
        <w:t xml:space="preserve"> </w:t>
      </w:r>
      <w:r w:rsidRPr="00A226E9">
        <w:rPr>
          <w:b w:val="0"/>
          <w:bCs w:val="0"/>
        </w:rPr>
        <w:t>Care</w:t>
      </w:r>
      <w:r w:rsidRPr="00A226E9">
        <w:rPr>
          <w:b w:val="0"/>
          <w:bCs w:val="0"/>
          <w:spacing w:val="-4"/>
        </w:rPr>
        <w:t xml:space="preserve"> </w:t>
      </w:r>
      <w:r w:rsidRPr="00A226E9">
        <w:rPr>
          <w:b w:val="0"/>
          <w:bCs w:val="0"/>
          <w:spacing w:val="-2"/>
        </w:rPr>
        <w:t>(CRIPACC)</w:t>
      </w:r>
    </w:p>
    <w:p w14:paraId="68430EED" w14:textId="4FB79710" w:rsidR="006262AD" w:rsidRPr="00A226E9" w:rsidRDefault="006262AD">
      <w:pPr>
        <w:pStyle w:val="BodyText"/>
        <w:ind w:left="108"/>
        <w:rPr>
          <w:b w:val="0"/>
          <w:bCs w:val="0"/>
          <w:spacing w:val="-2"/>
        </w:rPr>
      </w:pPr>
      <w:r w:rsidRPr="00A226E9">
        <w:rPr>
          <w:b w:val="0"/>
          <w:bCs w:val="0"/>
          <w:spacing w:val="-2"/>
        </w:rPr>
        <w:tab/>
      </w:r>
      <w:r w:rsidRPr="00A226E9">
        <w:rPr>
          <w:b w:val="0"/>
          <w:bCs w:val="0"/>
          <w:spacing w:val="-2"/>
        </w:rPr>
        <w:tab/>
      </w:r>
      <w:r w:rsidRPr="00A226E9">
        <w:rPr>
          <w:b w:val="0"/>
          <w:bCs w:val="0"/>
          <w:spacing w:val="-2"/>
        </w:rPr>
        <w:tab/>
        <w:t>University of Hertfordshire</w:t>
      </w:r>
    </w:p>
    <w:p w14:paraId="4354BC22" w14:textId="4BC894A4" w:rsidR="008F2726" w:rsidRPr="00A226E9" w:rsidRDefault="006262AD">
      <w:pPr>
        <w:pStyle w:val="BodyText"/>
        <w:ind w:left="108"/>
        <w:rPr>
          <w:b w:val="0"/>
          <w:bCs w:val="0"/>
          <w:spacing w:val="-2"/>
        </w:rPr>
      </w:pPr>
      <w:r w:rsidRPr="00A226E9">
        <w:rPr>
          <w:b w:val="0"/>
          <w:bCs w:val="0"/>
          <w:spacing w:val="-2"/>
        </w:rPr>
        <w:tab/>
      </w:r>
      <w:r w:rsidRPr="00A226E9">
        <w:rPr>
          <w:b w:val="0"/>
          <w:bCs w:val="0"/>
          <w:spacing w:val="-2"/>
        </w:rPr>
        <w:tab/>
      </w:r>
      <w:r w:rsidRPr="00A226E9">
        <w:rPr>
          <w:b w:val="0"/>
          <w:bCs w:val="0"/>
          <w:spacing w:val="-2"/>
        </w:rPr>
        <w:tab/>
      </w:r>
      <w:r w:rsidR="008F2726" w:rsidRPr="00A226E9">
        <w:rPr>
          <w:b w:val="0"/>
          <w:bCs w:val="0"/>
          <w:spacing w:val="-2"/>
        </w:rPr>
        <w:t>College Lane</w:t>
      </w:r>
    </w:p>
    <w:p w14:paraId="7E6801CD" w14:textId="40B38DD3" w:rsidR="006262AD" w:rsidRPr="00A226E9" w:rsidRDefault="008F2726" w:rsidP="008F2726">
      <w:pPr>
        <w:pStyle w:val="BodyText"/>
        <w:ind w:left="1548" w:firstLine="612"/>
        <w:rPr>
          <w:b w:val="0"/>
          <w:bCs w:val="0"/>
          <w:spacing w:val="-2"/>
        </w:rPr>
      </w:pPr>
      <w:r w:rsidRPr="00A226E9">
        <w:rPr>
          <w:b w:val="0"/>
          <w:bCs w:val="0"/>
          <w:spacing w:val="-2"/>
        </w:rPr>
        <w:t>Hatfield</w:t>
      </w:r>
    </w:p>
    <w:p w14:paraId="67BA12A0" w14:textId="42163F63" w:rsidR="008F2726" w:rsidRPr="00A226E9" w:rsidRDefault="008F2726">
      <w:pPr>
        <w:pStyle w:val="BodyText"/>
        <w:ind w:left="108"/>
        <w:rPr>
          <w:b w:val="0"/>
          <w:bCs w:val="0"/>
          <w:spacing w:val="-2"/>
        </w:rPr>
      </w:pPr>
      <w:r w:rsidRPr="00A226E9">
        <w:rPr>
          <w:b w:val="0"/>
          <w:bCs w:val="0"/>
          <w:spacing w:val="-2"/>
        </w:rPr>
        <w:tab/>
      </w:r>
      <w:r w:rsidRPr="00A226E9">
        <w:rPr>
          <w:b w:val="0"/>
          <w:bCs w:val="0"/>
          <w:spacing w:val="-2"/>
        </w:rPr>
        <w:tab/>
      </w:r>
      <w:r w:rsidRPr="00A226E9">
        <w:rPr>
          <w:b w:val="0"/>
          <w:bCs w:val="0"/>
          <w:spacing w:val="-2"/>
        </w:rPr>
        <w:tab/>
        <w:t>Hertfordshire</w:t>
      </w:r>
    </w:p>
    <w:p w14:paraId="63ACDDCC" w14:textId="5086067B" w:rsidR="008F2726" w:rsidRPr="00A226E9" w:rsidRDefault="008F2726">
      <w:pPr>
        <w:pStyle w:val="BodyText"/>
        <w:ind w:left="108"/>
        <w:rPr>
          <w:b w:val="0"/>
          <w:bCs w:val="0"/>
          <w:spacing w:val="-2"/>
        </w:rPr>
      </w:pPr>
      <w:r w:rsidRPr="00A226E9">
        <w:rPr>
          <w:b w:val="0"/>
          <w:bCs w:val="0"/>
          <w:spacing w:val="-2"/>
        </w:rPr>
        <w:tab/>
      </w:r>
      <w:r w:rsidRPr="00A226E9">
        <w:rPr>
          <w:b w:val="0"/>
          <w:bCs w:val="0"/>
          <w:spacing w:val="-2"/>
        </w:rPr>
        <w:tab/>
      </w:r>
      <w:r w:rsidRPr="00A226E9">
        <w:rPr>
          <w:b w:val="0"/>
          <w:bCs w:val="0"/>
          <w:spacing w:val="-2"/>
        </w:rPr>
        <w:tab/>
        <w:t>AL10 9AB</w:t>
      </w:r>
    </w:p>
    <w:p w14:paraId="36746753" w14:textId="1BD28E8A" w:rsidR="002C768F" w:rsidRPr="00A226E9" w:rsidRDefault="002C768F">
      <w:pPr>
        <w:pStyle w:val="BodyText"/>
        <w:ind w:left="108"/>
        <w:rPr>
          <w:b w:val="0"/>
          <w:bCs w:val="0"/>
        </w:rPr>
      </w:pPr>
      <w:r w:rsidRPr="00A226E9">
        <w:rPr>
          <w:b w:val="0"/>
          <w:bCs w:val="0"/>
          <w:spacing w:val="-2"/>
        </w:rPr>
        <w:tab/>
      </w:r>
      <w:r w:rsidRPr="00A226E9">
        <w:rPr>
          <w:b w:val="0"/>
          <w:bCs w:val="0"/>
          <w:spacing w:val="-2"/>
        </w:rPr>
        <w:tab/>
      </w:r>
      <w:r w:rsidRPr="00A226E9">
        <w:rPr>
          <w:b w:val="0"/>
          <w:bCs w:val="0"/>
          <w:spacing w:val="-2"/>
        </w:rPr>
        <w:tab/>
        <w:t>United Kingdom</w:t>
      </w:r>
    </w:p>
    <w:p w14:paraId="7881EB49" w14:textId="77777777" w:rsidR="00297596" w:rsidRPr="00A226E9" w:rsidRDefault="00297596">
      <w:pPr>
        <w:pStyle w:val="BodyText"/>
        <w:rPr>
          <w:sz w:val="20"/>
        </w:rPr>
      </w:pPr>
    </w:p>
    <w:p w14:paraId="1643010B" w14:textId="71E69896" w:rsidR="002A0D15" w:rsidRPr="00A226E9" w:rsidRDefault="00A904DC" w:rsidP="00A80E33">
      <w:pPr>
        <w:pStyle w:val="BodyText"/>
        <w:spacing w:line="247" w:lineRule="auto"/>
        <w:ind w:left="108" w:right="-36" w:firstLine="2"/>
        <w:rPr>
          <w:b w:val="0"/>
          <w:bCs w:val="0"/>
        </w:rPr>
      </w:pPr>
      <w:r w:rsidRPr="00A226E9">
        <w:t>PRESENT</w:t>
      </w:r>
      <w:r w:rsidRPr="00A226E9">
        <w:rPr>
          <w:spacing w:val="-7"/>
        </w:rPr>
        <w:t xml:space="preserve"> </w:t>
      </w:r>
      <w:r w:rsidRPr="00A226E9">
        <w:t>POSITION</w:t>
      </w:r>
      <w:r w:rsidRPr="00A226E9">
        <w:rPr>
          <w:spacing w:val="-6"/>
        </w:rPr>
        <w:t xml:space="preserve"> </w:t>
      </w:r>
      <w:r w:rsidRPr="00A226E9">
        <w:t>(e.g.</w:t>
      </w:r>
      <w:r w:rsidRPr="00A226E9">
        <w:rPr>
          <w:spacing w:val="-5"/>
        </w:rPr>
        <w:t xml:space="preserve"> </w:t>
      </w:r>
      <w:r w:rsidRPr="00A226E9">
        <w:t>Director</w:t>
      </w:r>
      <w:r w:rsidRPr="00A226E9">
        <w:rPr>
          <w:spacing w:val="-8"/>
        </w:rPr>
        <w:t xml:space="preserve"> </w:t>
      </w:r>
      <w:r w:rsidRPr="00A226E9">
        <w:t>of</w:t>
      </w:r>
      <w:r w:rsidRPr="00A226E9">
        <w:rPr>
          <w:spacing w:val="-7"/>
        </w:rPr>
        <w:t xml:space="preserve"> </w:t>
      </w:r>
      <w:r w:rsidRPr="00A226E9">
        <w:t>………):</w:t>
      </w:r>
      <w:r w:rsidR="00596A32" w:rsidRPr="00A226E9">
        <w:t xml:space="preserve"> </w:t>
      </w:r>
      <w:r w:rsidR="002413B7" w:rsidRPr="00A226E9">
        <w:rPr>
          <w:b w:val="0"/>
          <w:bCs w:val="0"/>
        </w:rPr>
        <w:t xml:space="preserve">Assistant Director, CRIPACC, Reader in Health and Social Care Inclusion. </w:t>
      </w:r>
    </w:p>
    <w:p w14:paraId="7881EB53" w14:textId="382C8F5F" w:rsidR="00297596" w:rsidRPr="00A226E9" w:rsidRDefault="00A904DC" w:rsidP="00A20968">
      <w:pPr>
        <w:pStyle w:val="BodyText"/>
        <w:spacing w:line="247" w:lineRule="auto"/>
        <w:ind w:left="108" w:right="-36" w:firstLine="2"/>
      </w:pPr>
      <w:r w:rsidRPr="00A226E9">
        <w:t>TEL. WORK/WORK MOBILE:</w:t>
      </w:r>
      <w:r w:rsidR="00A80E33" w:rsidRPr="00A226E9">
        <w:t xml:space="preserve"> </w:t>
      </w:r>
      <w:r w:rsidR="00090B4A" w:rsidRPr="00A226E9">
        <w:rPr>
          <w:b w:val="0"/>
          <w:bCs w:val="0"/>
        </w:rPr>
        <w:t>(+44) 01707</w:t>
      </w:r>
      <w:r w:rsidR="00E667A8" w:rsidRPr="00A226E9">
        <w:rPr>
          <w:b w:val="0"/>
          <w:bCs w:val="0"/>
        </w:rPr>
        <w:t xml:space="preserve"> </w:t>
      </w:r>
      <w:r w:rsidR="00E667A8" w:rsidRPr="00A226E9">
        <w:rPr>
          <w:b w:val="0"/>
          <w:bCs w:val="0"/>
          <w:lang w:val="en-GB"/>
        </w:rPr>
        <w:t>2</w:t>
      </w:r>
      <w:r w:rsidR="00284C88" w:rsidRPr="00A226E9">
        <w:rPr>
          <w:b w:val="0"/>
          <w:bCs w:val="0"/>
          <w:lang w:val="en-GB"/>
        </w:rPr>
        <w:t xml:space="preserve">81090 </w:t>
      </w:r>
    </w:p>
    <w:p w14:paraId="7881EB54" w14:textId="77777777" w:rsidR="00297596" w:rsidRPr="00A226E9" w:rsidRDefault="00297596">
      <w:pPr>
        <w:pStyle w:val="BodyText"/>
        <w:spacing w:before="12"/>
        <w:rPr>
          <w:sz w:val="15"/>
        </w:rPr>
      </w:pPr>
    </w:p>
    <w:p w14:paraId="5537E75B" w14:textId="77777777" w:rsidR="00A20968" w:rsidRPr="00A226E9" w:rsidRDefault="00A904DC" w:rsidP="00A20968">
      <w:pPr>
        <w:pStyle w:val="BodyText"/>
        <w:spacing w:before="56" w:line="247" w:lineRule="auto"/>
        <w:ind w:left="108" w:right="-36" w:firstLine="2"/>
      </w:pPr>
      <w:r w:rsidRPr="00A226E9">
        <w:t>HIGHEST</w:t>
      </w:r>
      <w:r w:rsidRPr="00A226E9">
        <w:rPr>
          <w:spacing w:val="-7"/>
        </w:rPr>
        <w:t xml:space="preserve"> </w:t>
      </w:r>
      <w:r w:rsidRPr="00A226E9">
        <w:t>ACADEMIC</w:t>
      </w:r>
      <w:r w:rsidRPr="00A226E9">
        <w:rPr>
          <w:spacing w:val="-6"/>
        </w:rPr>
        <w:t xml:space="preserve"> </w:t>
      </w:r>
      <w:r w:rsidRPr="00A226E9">
        <w:t>QUALIFICATION</w:t>
      </w:r>
      <w:r w:rsidRPr="00A226E9">
        <w:rPr>
          <w:spacing w:val="-6"/>
        </w:rPr>
        <w:t xml:space="preserve"> </w:t>
      </w:r>
      <w:r w:rsidRPr="00A226E9">
        <w:t>(e.g.</w:t>
      </w:r>
      <w:r w:rsidRPr="00A226E9">
        <w:rPr>
          <w:spacing w:val="-5"/>
        </w:rPr>
        <w:t xml:space="preserve"> </w:t>
      </w:r>
      <w:r w:rsidRPr="00A226E9">
        <w:t>PhD,</w:t>
      </w:r>
      <w:r w:rsidRPr="00A226E9">
        <w:rPr>
          <w:spacing w:val="-5"/>
        </w:rPr>
        <w:t xml:space="preserve"> </w:t>
      </w:r>
      <w:r w:rsidRPr="00A226E9">
        <w:t>MD</w:t>
      </w:r>
      <w:r w:rsidRPr="00A226E9">
        <w:rPr>
          <w:spacing w:val="-6"/>
        </w:rPr>
        <w:t xml:space="preserve"> </w:t>
      </w:r>
      <w:r w:rsidRPr="00A226E9">
        <w:t>etc.):</w:t>
      </w:r>
      <w:r w:rsidR="00A20968" w:rsidRPr="00A226E9">
        <w:t xml:space="preserve"> </w:t>
      </w:r>
      <w:r w:rsidR="00A20968" w:rsidRPr="00A226E9">
        <w:rPr>
          <w:b w:val="0"/>
          <w:bCs w:val="0"/>
        </w:rPr>
        <w:t>PhD</w:t>
      </w:r>
      <w:r w:rsidRPr="00A226E9">
        <w:rPr>
          <w:b w:val="0"/>
          <w:bCs w:val="0"/>
        </w:rPr>
        <w:t xml:space="preserve"> </w:t>
      </w:r>
    </w:p>
    <w:p w14:paraId="7881EB55" w14:textId="4A9FA61E" w:rsidR="00297596" w:rsidRPr="00A226E9" w:rsidRDefault="00A904DC" w:rsidP="00A20968">
      <w:pPr>
        <w:pStyle w:val="BodyText"/>
        <w:spacing w:before="56" w:line="247" w:lineRule="auto"/>
        <w:ind w:left="108" w:right="-36" w:firstLine="2"/>
        <w:rPr>
          <w:b w:val="0"/>
          <w:bCs w:val="0"/>
        </w:rPr>
      </w:pPr>
      <w:r w:rsidRPr="00A226E9">
        <w:t>EMAIL ADDRESS:</w:t>
      </w:r>
      <w:r w:rsidR="00A20968" w:rsidRPr="00A226E9">
        <w:t xml:space="preserve"> </w:t>
      </w:r>
      <w:r w:rsidR="00284C88" w:rsidRPr="00A226E9">
        <w:rPr>
          <w:b w:val="0"/>
          <w:bCs w:val="0"/>
        </w:rPr>
        <w:t>e.j.mathie</w:t>
      </w:r>
      <w:r w:rsidR="00A20968" w:rsidRPr="00A226E9">
        <w:rPr>
          <w:b w:val="0"/>
          <w:bCs w:val="0"/>
        </w:rPr>
        <w:t>@herts.ac.uk</w:t>
      </w:r>
    </w:p>
    <w:p w14:paraId="7881EB56" w14:textId="77777777" w:rsidR="00297596" w:rsidRPr="00A226E9" w:rsidRDefault="00297596">
      <w:pPr>
        <w:pStyle w:val="BodyText"/>
        <w:spacing w:before="1"/>
        <w:rPr>
          <w:sz w:val="16"/>
        </w:rPr>
      </w:pPr>
    </w:p>
    <w:p w14:paraId="29681BE3" w14:textId="05784827" w:rsidR="00D93101" w:rsidRPr="00A226E9" w:rsidRDefault="00A904DC" w:rsidP="00F4234C">
      <w:pPr>
        <w:spacing w:before="57" w:line="249" w:lineRule="auto"/>
        <w:ind w:left="108" w:right="-36" w:firstLine="2"/>
        <w:rPr>
          <w:b/>
        </w:rPr>
      </w:pPr>
      <w:r w:rsidRPr="00A226E9">
        <w:rPr>
          <w:b/>
        </w:rPr>
        <w:t>YEAR</w:t>
      </w:r>
      <w:r w:rsidRPr="00A226E9">
        <w:rPr>
          <w:b/>
          <w:spacing w:val="-12"/>
        </w:rPr>
        <w:t xml:space="preserve"> </w:t>
      </w:r>
      <w:r w:rsidRPr="00A226E9">
        <w:rPr>
          <w:b/>
        </w:rPr>
        <w:t>OF</w:t>
      </w:r>
      <w:r w:rsidRPr="00A226E9">
        <w:rPr>
          <w:b/>
          <w:spacing w:val="-11"/>
        </w:rPr>
        <w:t xml:space="preserve"> </w:t>
      </w:r>
      <w:r w:rsidRPr="00A226E9">
        <w:rPr>
          <w:b/>
        </w:rPr>
        <w:t>PHD</w:t>
      </w:r>
      <w:r w:rsidRPr="00A226E9">
        <w:rPr>
          <w:b/>
          <w:spacing w:val="-11"/>
        </w:rPr>
        <w:t xml:space="preserve"> </w:t>
      </w:r>
      <w:r w:rsidRPr="00A226E9">
        <w:rPr>
          <w:b/>
        </w:rPr>
        <w:t xml:space="preserve">QUALIFICATION: </w:t>
      </w:r>
      <w:r w:rsidR="00A20968" w:rsidRPr="00A226E9">
        <w:rPr>
          <w:bCs/>
        </w:rPr>
        <w:t>20</w:t>
      </w:r>
      <w:r w:rsidR="00284C88" w:rsidRPr="00A226E9">
        <w:rPr>
          <w:bCs/>
        </w:rPr>
        <w:t>02</w:t>
      </w:r>
      <w:r w:rsidR="00A20968" w:rsidRPr="00A226E9">
        <w:rPr>
          <w:bCs/>
        </w:rPr>
        <w:t xml:space="preserve"> </w:t>
      </w:r>
    </w:p>
    <w:p w14:paraId="1CBD9461" w14:textId="5024AB0B" w:rsidR="00F4234C" w:rsidRPr="00A226E9" w:rsidRDefault="00A904DC" w:rsidP="00D93101">
      <w:pPr>
        <w:spacing w:before="57" w:line="249" w:lineRule="auto"/>
        <w:ind w:left="108" w:right="-36" w:firstLine="2"/>
        <w:rPr>
          <w:bCs/>
          <w:spacing w:val="-2"/>
        </w:rPr>
      </w:pPr>
      <w:r w:rsidRPr="00A226E9">
        <w:rPr>
          <w:b/>
          <w:spacing w:val="-2"/>
        </w:rPr>
        <w:t>WEBLINK:</w:t>
      </w:r>
      <w:r w:rsidR="00D93101" w:rsidRPr="00A226E9">
        <w:rPr>
          <w:b/>
          <w:spacing w:val="-2"/>
        </w:rPr>
        <w:t xml:space="preserve"> </w:t>
      </w:r>
      <w:hyperlink r:id="rId7" w:history="1">
        <w:r w:rsidR="008617A2" w:rsidRPr="00A226E9">
          <w:rPr>
            <w:rStyle w:val="Hyperlink"/>
            <w:bCs/>
            <w:spacing w:val="-2"/>
          </w:rPr>
          <w:t>https://researchprofiles.herts.ac.uk/en/persons/elspeth-mathie</w:t>
        </w:r>
      </w:hyperlink>
    </w:p>
    <w:p w14:paraId="791CA5FA" w14:textId="77777777" w:rsidR="008617A2" w:rsidRPr="00A226E9" w:rsidRDefault="008617A2" w:rsidP="00D93101">
      <w:pPr>
        <w:spacing w:before="57" w:line="249" w:lineRule="auto"/>
        <w:ind w:left="108" w:right="-36" w:firstLine="2"/>
        <w:rPr>
          <w:bCs/>
        </w:rPr>
      </w:pPr>
    </w:p>
    <w:p w14:paraId="421D5203" w14:textId="77777777" w:rsidR="00FF6B92" w:rsidRDefault="00FF6B92" w:rsidP="00C64791">
      <w:pPr>
        <w:spacing w:line="249" w:lineRule="auto"/>
        <w:rPr>
          <w:b/>
        </w:rPr>
      </w:pPr>
    </w:p>
    <w:p w14:paraId="26DC231D" w14:textId="77777777" w:rsidR="00FF6B92" w:rsidRDefault="00FF6B92" w:rsidP="00C64791">
      <w:pPr>
        <w:spacing w:line="249" w:lineRule="auto"/>
        <w:rPr>
          <w:b/>
        </w:rPr>
      </w:pPr>
    </w:p>
    <w:p w14:paraId="22B16258" w14:textId="77777777" w:rsidR="00FF6B92" w:rsidRDefault="00FF6B92" w:rsidP="00C64791">
      <w:pPr>
        <w:spacing w:line="249" w:lineRule="auto"/>
        <w:rPr>
          <w:b/>
        </w:rPr>
      </w:pPr>
    </w:p>
    <w:p w14:paraId="1D867CB0" w14:textId="77777777" w:rsidR="00FF6B92" w:rsidRDefault="00FF6B92" w:rsidP="00C64791">
      <w:pPr>
        <w:spacing w:line="249" w:lineRule="auto"/>
        <w:rPr>
          <w:b/>
        </w:rPr>
      </w:pPr>
    </w:p>
    <w:p w14:paraId="31F9156F" w14:textId="0A1688B0" w:rsidR="00C64791" w:rsidRPr="00A226E9" w:rsidRDefault="00A904DC" w:rsidP="00C64791">
      <w:pPr>
        <w:spacing w:line="249" w:lineRule="auto"/>
        <w:rPr>
          <w:bCs/>
          <w:spacing w:val="-2"/>
          <w:lang w:val="en-GB"/>
        </w:rPr>
      </w:pPr>
      <w:r w:rsidRPr="00A226E9">
        <w:rPr>
          <w:b/>
        </w:rPr>
        <w:lastRenderedPageBreak/>
        <w:t>PROFILE</w:t>
      </w:r>
      <w:r w:rsidRPr="00A226E9">
        <w:rPr>
          <w:b/>
          <w:spacing w:val="-5"/>
        </w:rPr>
        <w:t xml:space="preserve"> </w:t>
      </w:r>
      <w:r w:rsidRPr="00A226E9">
        <w:rPr>
          <w:b/>
        </w:rPr>
        <w:t>OF</w:t>
      </w:r>
      <w:r w:rsidRPr="00A226E9">
        <w:rPr>
          <w:b/>
          <w:spacing w:val="-4"/>
        </w:rPr>
        <w:t xml:space="preserve"> </w:t>
      </w:r>
      <w:r w:rsidRPr="00A226E9">
        <w:rPr>
          <w:b/>
          <w:spacing w:val="-2"/>
        </w:rPr>
        <w:t>MEMBER:</w:t>
      </w:r>
      <w:r w:rsidR="00C64791" w:rsidRPr="00A226E9">
        <w:rPr>
          <w:b/>
          <w:spacing w:val="-2"/>
        </w:rPr>
        <w:t xml:space="preserve"> </w:t>
      </w:r>
      <w:r w:rsidR="00C64791" w:rsidRPr="00A226E9">
        <w:rPr>
          <w:bCs/>
          <w:spacing w:val="-2"/>
          <w:lang w:val="en-GB"/>
        </w:rPr>
        <w:t>Ass</w:t>
      </w:r>
      <w:r w:rsidR="00140F61" w:rsidRPr="00A226E9">
        <w:rPr>
          <w:bCs/>
          <w:spacing w:val="-2"/>
          <w:lang w:val="en-GB"/>
        </w:rPr>
        <w:t xml:space="preserve">istant </w:t>
      </w:r>
      <w:r w:rsidR="008617A2" w:rsidRPr="00A226E9">
        <w:rPr>
          <w:bCs/>
          <w:spacing w:val="-2"/>
          <w:lang w:val="en-GB"/>
        </w:rPr>
        <w:t xml:space="preserve">Director of Research Department at </w:t>
      </w:r>
      <w:r w:rsidR="00C64791" w:rsidRPr="00A226E9">
        <w:rPr>
          <w:bCs/>
          <w:spacing w:val="-2"/>
          <w:lang w:val="en-GB"/>
        </w:rPr>
        <w:t>University of Hertfordshire</w:t>
      </w:r>
      <w:r w:rsidR="007E4A9F" w:rsidRPr="00A226E9">
        <w:rPr>
          <w:bCs/>
          <w:spacing w:val="-2"/>
          <w:lang w:val="en-GB"/>
        </w:rPr>
        <w:t xml:space="preserve">.  </w:t>
      </w:r>
      <w:r w:rsidR="008617A2" w:rsidRPr="00A226E9">
        <w:rPr>
          <w:bCs/>
          <w:spacing w:val="-2"/>
          <w:lang w:val="en-GB"/>
        </w:rPr>
        <w:t>Lead of Research Theme (In</w:t>
      </w:r>
      <w:r w:rsidR="007E4A9F" w:rsidRPr="00A226E9">
        <w:rPr>
          <w:bCs/>
          <w:spacing w:val="-2"/>
          <w:lang w:val="en-GB"/>
        </w:rPr>
        <w:t xml:space="preserve">clusive Involvement in Research), </w:t>
      </w:r>
      <w:r w:rsidR="008617A2" w:rsidRPr="00A226E9">
        <w:rPr>
          <w:bCs/>
          <w:spacing w:val="-2"/>
          <w:lang w:val="en-GB"/>
        </w:rPr>
        <w:t>NIHR Applied Research Collaboration, East of England</w:t>
      </w:r>
      <w:r w:rsidR="00C64791" w:rsidRPr="00A226E9">
        <w:rPr>
          <w:bCs/>
          <w:spacing w:val="-2"/>
          <w:lang w:val="en-GB"/>
        </w:rPr>
        <w:t xml:space="preserve">. </w:t>
      </w:r>
      <w:r w:rsidR="005416E9" w:rsidRPr="00A226E9">
        <w:rPr>
          <w:bCs/>
          <w:spacing w:val="-2"/>
          <w:lang w:val="en-GB"/>
        </w:rPr>
        <w:t>My r</w:t>
      </w:r>
      <w:r w:rsidR="00C64791" w:rsidRPr="00A226E9">
        <w:rPr>
          <w:bCs/>
          <w:spacing w:val="-2"/>
          <w:lang w:val="en-GB"/>
        </w:rPr>
        <w:t>esearch focuses on</w:t>
      </w:r>
      <w:r w:rsidR="00334C68" w:rsidRPr="00A226E9">
        <w:rPr>
          <w:bCs/>
          <w:spacing w:val="-2"/>
          <w:lang w:val="en-GB"/>
        </w:rPr>
        <w:t xml:space="preserve"> </w:t>
      </w:r>
      <w:r w:rsidR="007E4A9F" w:rsidRPr="00A226E9">
        <w:rPr>
          <w:bCs/>
          <w:spacing w:val="-2"/>
          <w:lang w:val="en-GB"/>
        </w:rPr>
        <w:t xml:space="preserve">inclusion of voices of people </w:t>
      </w:r>
      <w:r w:rsidR="006E6E07" w:rsidRPr="00A226E9">
        <w:rPr>
          <w:bCs/>
          <w:spacing w:val="-2"/>
          <w:lang w:val="en-GB"/>
        </w:rPr>
        <w:t>living with dementia (</w:t>
      </w:r>
      <w:r w:rsidR="007E4A9F" w:rsidRPr="00A226E9">
        <w:rPr>
          <w:bCs/>
          <w:spacing w:val="-2"/>
          <w:lang w:val="en-GB"/>
        </w:rPr>
        <w:t>lived experience</w:t>
      </w:r>
      <w:r w:rsidR="006E6E07" w:rsidRPr="00A226E9">
        <w:rPr>
          <w:bCs/>
          <w:spacing w:val="-2"/>
          <w:lang w:val="en-GB"/>
        </w:rPr>
        <w:t>)</w:t>
      </w:r>
      <w:r w:rsidR="007E4A9F" w:rsidRPr="00A226E9">
        <w:rPr>
          <w:bCs/>
          <w:spacing w:val="-2"/>
          <w:lang w:val="en-GB"/>
        </w:rPr>
        <w:t xml:space="preserve"> in research (Patient and Public Involvement). </w:t>
      </w:r>
      <w:r w:rsidR="006E6E07" w:rsidRPr="00A226E9">
        <w:rPr>
          <w:bCs/>
          <w:spacing w:val="-2"/>
          <w:lang w:val="en-GB"/>
        </w:rPr>
        <w:t>E</w:t>
      </w:r>
      <w:r w:rsidR="00A94130" w:rsidRPr="00A226E9">
        <w:rPr>
          <w:bCs/>
          <w:spacing w:val="-2"/>
          <w:lang w:val="en-GB"/>
        </w:rPr>
        <w:t xml:space="preserve">xploring </w:t>
      </w:r>
      <w:r w:rsidR="007C2EF2" w:rsidRPr="00A226E9">
        <w:rPr>
          <w:bCs/>
          <w:spacing w:val="-2"/>
          <w:lang w:val="en-GB"/>
        </w:rPr>
        <w:t xml:space="preserve">how </w:t>
      </w:r>
      <w:r w:rsidR="00BB245E">
        <w:rPr>
          <w:bCs/>
          <w:spacing w:val="-2"/>
          <w:lang w:val="en-GB"/>
        </w:rPr>
        <w:t xml:space="preserve">dementia </w:t>
      </w:r>
      <w:r w:rsidR="00D117FC">
        <w:rPr>
          <w:bCs/>
          <w:spacing w:val="-2"/>
          <w:lang w:val="en-GB"/>
        </w:rPr>
        <w:t xml:space="preserve">inclusion in research can </w:t>
      </w:r>
      <w:r w:rsidR="002F2757" w:rsidRPr="00A226E9">
        <w:rPr>
          <w:bCs/>
          <w:spacing w:val="-2"/>
          <w:lang w:val="en-GB"/>
        </w:rPr>
        <w:t>be improved</w:t>
      </w:r>
      <w:r w:rsidR="0033517A" w:rsidRPr="00A226E9">
        <w:rPr>
          <w:bCs/>
          <w:spacing w:val="-2"/>
          <w:lang w:val="en-GB"/>
        </w:rPr>
        <w:t>.</w:t>
      </w:r>
      <w:r w:rsidR="00C64791" w:rsidRPr="00A226E9">
        <w:rPr>
          <w:bCs/>
          <w:spacing w:val="-2"/>
          <w:lang w:val="en-GB"/>
        </w:rPr>
        <w:t> </w:t>
      </w:r>
    </w:p>
    <w:p w14:paraId="7881EB59" w14:textId="1DC12F0A" w:rsidR="00297596" w:rsidRPr="00A226E9" w:rsidRDefault="00297596" w:rsidP="00F4234C">
      <w:pPr>
        <w:spacing w:line="249" w:lineRule="auto"/>
        <w:rPr>
          <w:b/>
        </w:rPr>
      </w:pPr>
    </w:p>
    <w:p w14:paraId="0AF7633C" w14:textId="3D1BEA77" w:rsidR="00AD7117" w:rsidRDefault="00A904DC" w:rsidP="00AD7117">
      <w:pPr>
        <w:spacing w:line="249" w:lineRule="auto"/>
        <w:rPr>
          <w:bCs/>
          <w:spacing w:val="-2"/>
          <w:lang w:val="en-GB"/>
        </w:rPr>
      </w:pPr>
      <w:r w:rsidRPr="00A226E9">
        <w:rPr>
          <w:b/>
        </w:rPr>
        <w:t>AREAS</w:t>
      </w:r>
      <w:r w:rsidRPr="00A226E9">
        <w:rPr>
          <w:b/>
          <w:spacing w:val="-3"/>
        </w:rPr>
        <w:t xml:space="preserve"> </w:t>
      </w:r>
      <w:r w:rsidRPr="00A226E9">
        <w:rPr>
          <w:b/>
        </w:rPr>
        <w:t>OF</w:t>
      </w:r>
      <w:r w:rsidRPr="00A226E9">
        <w:rPr>
          <w:b/>
          <w:spacing w:val="-2"/>
        </w:rPr>
        <w:t xml:space="preserve"> EXPERTISE:</w:t>
      </w:r>
      <w:r w:rsidR="00101894" w:rsidRPr="00A226E9">
        <w:rPr>
          <w:bCs/>
          <w:spacing w:val="-2"/>
          <w:lang w:val="en-GB"/>
        </w:rPr>
        <w:t xml:space="preserve"> </w:t>
      </w:r>
      <w:r w:rsidR="00AD7117">
        <w:rPr>
          <w:bCs/>
          <w:spacing w:val="-2"/>
          <w:lang w:val="en-GB"/>
        </w:rPr>
        <w:t xml:space="preserve">Patient and Public Involvement, </w:t>
      </w:r>
      <w:r w:rsidR="00BB2E6F">
        <w:rPr>
          <w:bCs/>
          <w:spacing w:val="-2"/>
          <w:lang w:val="en-GB"/>
        </w:rPr>
        <w:t>inclusive involvement</w:t>
      </w:r>
      <w:proofErr w:type="gramStart"/>
      <w:r w:rsidR="00BB2E6F">
        <w:rPr>
          <w:bCs/>
          <w:spacing w:val="-2"/>
          <w:lang w:val="en-GB"/>
        </w:rPr>
        <w:t xml:space="preserve">, </w:t>
      </w:r>
      <w:r w:rsidR="00AD7117">
        <w:rPr>
          <w:bCs/>
          <w:spacing w:val="-2"/>
          <w:lang w:val="en-GB"/>
        </w:rPr>
        <w:t>dementia</w:t>
      </w:r>
      <w:proofErr w:type="gramEnd"/>
      <w:r w:rsidR="00AD7117">
        <w:rPr>
          <w:bCs/>
          <w:spacing w:val="-2"/>
          <w:lang w:val="en-GB"/>
        </w:rPr>
        <w:t xml:space="preserve"> </w:t>
      </w:r>
      <w:proofErr w:type="gramStart"/>
      <w:r w:rsidR="00AD7117">
        <w:rPr>
          <w:bCs/>
          <w:spacing w:val="-2"/>
          <w:lang w:val="en-GB"/>
        </w:rPr>
        <w:t>friendly communities</w:t>
      </w:r>
      <w:proofErr w:type="gramEnd"/>
      <w:r w:rsidR="00AD7117">
        <w:rPr>
          <w:bCs/>
          <w:spacing w:val="-2"/>
          <w:lang w:val="en-GB"/>
        </w:rPr>
        <w:t xml:space="preserve">, care homes, living with dementia in the community.  </w:t>
      </w:r>
      <w:r w:rsidR="001C413A" w:rsidRPr="00A226E9">
        <w:rPr>
          <w:bCs/>
          <w:spacing w:val="-2"/>
          <w:lang w:val="en-GB"/>
        </w:rPr>
        <w:t xml:space="preserve"> </w:t>
      </w:r>
      <w:r w:rsidR="00AD7117">
        <w:rPr>
          <w:bCs/>
          <w:spacing w:val="-2"/>
          <w:lang w:val="en-GB"/>
        </w:rPr>
        <w:t xml:space="preserve">Qualitative research, inclusion, </w:t>
      </w:r>
      <w:r w:rsidR="007E178B" w:rsidRPr="00A226E9">
        <w:rPr>
          <w:bCs/>
          <w:spacing w:val="-2"/>
          <w:lang w:val="en-GB"/>
        </w:rPr>
        <w:t>co-production.</w:t>
      </w:r>
    </w:p>
    <w:p w14:paraId="001582DE" w14:textId="77777777" w:rsidR="00DF5F64" w:rsidRDefault="00DF5F64" w:rsidP="00AD7117">
      <w:pPr>
        <w:spacing w:line="249" w:lineRule="auto"/>
      </w:pPr>
    </w:p>
    <w:p w14:paraId="7881EB5F" w14:textId="397CB416" w:rsidR="00297596" w:rsidRPr="00A226E9" w:rsidRDefault="00A904DC" w:rsidP="00AD7117">
      <w:pPr>
        <w:spacing w:line="249" w:lineRule="auto"/>
        <w:rPr>
          <w:spacing w:val="-5"/>
        </w:rPr>
      </w:pPr>
      <w:r w:rsidRPr="00A226E9">
        <w:t>KEY</w:t>
      </w:r>
      <w:r w:rsidRPr="00A226E9">
        <w:rPr>
          <w:spacing w:val="-6"/>
        </w:rPr>
        <w:t xml:space="preserve"> </w:t>
      </w:r>
      <w:r w:rsidRPr="00A226E9">
        <w:t>PUBLICATIONS</w:t>
      </w:r>
      <w:r w:rsidRPr="00A226E9">
        <w:rPr>
          <w:spacing w:val="-8"/>
        </w:rPr>
        <w:t xml:space="preserve"> </w:t>
      </w:r>
      <w:r w:rsidRPr="00A226E9">
        <w:t>(Max.</w:t>
      </w:r>
      <w:r w:rsidRPr="00A226E9">
        <w:rPr>
          <w:spacing w:val="-8"/>
        </w:rPr>
        <w:t xml:space="preserve"> </w:t>
      </w:r>
      <w:r w:rsidRPr="00A226E9">
        <w:rPr>
          <w:spacing w:val="-5"/>
        </w:rPr>
        <w:t>5):</w:t>
      </w:r>
    </w:p>
    <w:p w14:paraId="405B89A9" w14:textId="77777777" w:rsidR="00BE74F9" w:rsidRPr="00A226E9" w:rsidRDefault="00BE74F9" w:rsidP="00140F61">
      <w:pPr>
        <w:rPr>
          <w:spacing w:val="-5"/>
        </w:rPr>
      </w:pPr>
    </w:p>
    <w:p w14:paraId="6112B0AB" w14:textId="65D71634" w:rsidR="00BE74F9" w:rsidRDefault="00BA209D" w:rsidP="00140F61">
      <w:pPr>
        <w:rPr>
          <w:rFonts w:asciiTheme="minorHAnsi" w:hAnsiTheme="minorHAnsi" w:cstheme="minorHAnsi"/>
        </w:rPr>
      </w:pPr>
      <w:r w:rsidRPr="00BA209D">
        <w:rPr>
          <w:rFonts w:asciiTheme="minorHAnsi" w:hAnsiTheme="minorHAnsi" w:cstheme="minorHAnsi"/>
        </w:rPr>
        <w:t xml:space="preserve">Handley, M., Windle, G., </w:t>
      </w:r>
      <w:r w:rsidRPr="00BA209D">
        <w:rPr>
          <w:rFonts w:asciiTheme="minorHAnsi" w:hAnsiTheme="minorHAnsi" w:cstheme="minorHAnsi"/>
          <w:b/>
          <w:bCs/>
        </w:rPr>
        <w:t>Mathie, E.,</w:t>
      </w:r>
      <w:r w:rsidRPr="00BA209D">
        <w:rPr>
          <w:rFonts w:asciiTheme="minorHAnsi" w:hAnsiTheme="minorHAnsi" w:cstheme="minorHAnsi"/>
        </w:rPr>
        <w:t xml:space="preserve"> Greco, H. A., Underwood, B., Surr, C., … Goodman, C. (2025). Living with dementia and other long-term conditions: what works for patient-caregiver </w:t>
      </w:r>
      <w:proofErr w:type="gramStart"/>
      <w:r w:rsidRPr="00BA209D">
        <w:rPr>
          <w:rFonts w:asciiTheme="minorHAnsi" w:hAnsiTheme="minorHAnsi" w:cstheme="minorHAnsi"/>
        </w:rPr>
        <w:t>dyads</w:t>
      </w:r>
      <w:proofErr w:type="gramEnd"/>
      <w:r w:rsidRPr="00BA209D">
        <w:rPr>
          <w:rFonts w:asciiTheme="minorHAnsi" w:hAnsiTheme="minorHAnsi" w:cstheme="minorHAnsi"/>
        </w:rPr>
        <w:t xml:space="preserve">? A realist </w:t>
      </w:r>
      <w:proofErr w:type="gramStart"/>
      <w:r w:rsidRPr="00BA209D">
        <w:rPr>
          <w:rFonts w:asciiTheme="minorHAnsi" w:hAnsiTheme="minorHAnsi" w:cstheme="minorHAnsi"/>
        </w:rPr>
        <w:t>review</w:t>
      </w:r>
      <w:proofErr w:type="gramEnd"/>
      <w:r w:rsidRPr="00BA209D">
        <w:rPr>
          <w:rFonts w:asciiTheme="minorHAnsi" w:hAnsiTheme="minorHAnsi" w:cstheme="minorHAnsi"/>
        </w:rPr>
        <w:t>. </w:t>
      </w:r>
      <w:r w:rsidRPr="00BA209D">
        <w:rPr>
          <w:rFonts w:asciiTheme="minorHAnsi" w:hAnsiTheme="minorHAnsi" w:cstheme="minorHAnsi"/>
          <w:i/>
          <w:iCs/>
        </w:rPr>
        <w:t>Aging &amp; Mental Health</w:t>
      </w:r>
      <w:r w:rsidRPr="00BA209D">
        <w:rPr>
          <w:rFonts w:asciiTheme="minorHAnsi" w:hAnsiTheme="minorHAnsi" w:cstheme="minorHAnsi"/>
        </w:rPr>
        <w:t xml:space="preserve">, 1–11. </w:t>
      </w:r>
      <w:hyperlink r:id="rId8" w:history="1">
        <w:r w:rsidR="0078583D" w:rsidRPr="00AD6C0E">
          <w:rPr>
            <w:rStyle w:val="Hyperlink"/>
            <w:rFonts w:asciiTheme="minorHAnsi" w:hAnsiTheme="minorHAnsi" w:cstheme="minorHAnsi"/>
          </w:rPr>
          <w:t>https://doi.org/10.1080/13607863.2025.2478168</w:t>
        </w:r>
      </w:hyperlink>
    </w:p>
    <w:p w14:paraId="224BA2B4" w14:textId="77777777" w:rsidR="00BA209D" w:rsidRPr="00BA209D" w:rsidRDefault="00BA209D" w:rsidP="005867C7">
      <w:pPr>
        <w:pStyle w:val="Header"/>
        <w:tabs>
          <w:tab w:val="clear" w:pos="4320"/>
          <w:tab w:val="clear" w:pos="8640"/>
        </w:tabs>
        <w:contextualSpacing/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</w:p>
    <w:p w14:paraId="14632EE4" w14:textId="1CB29D08" w:rsidR="005867C7" w:rsidRDefault="005867C7" w:rsidP="005867C7">
      <w:pPr>
        <w:pStyle w:val="Header"/>
        <w:tabs>
          <w:tab w:val="clear" w:pos="4320"/>
          <w:tab w:val="clear" w:pos="8640"/>
        </w:tabs>
        <w:contextualSpacing/>
        <w:jc w:val="both"/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</w:pPr>
      <w:r w:rsidRPr="00BA209D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Hadley R, </w:t>
      </w:r>
      <w:r w:rsidRPr="00BA209D">
        <w:rPr>
          <w:rFonts w:asciiTheme="minorHAnsi" w:hAnsiTheme="minorHAnsi" w:cstheme="minorHAnsi"/>
          <w:b/>
          <w:bCs/>
          <w:color w:val="212121"/>
          <w:sz w:val="22"/>
          <w:szCs w:val="22"/>
          <w:shd w:val="clear" w:color="auto" w:fill="FFFFFF"/>
        </w:rPr>
        <w:t>Mathie E</w:t>
      </w:r>
      <w:r w:rsidRPr="00BA209D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, Pike E, Goodman C. (2024) Physical Activity Inclusion in Dementia-Friendly Communities: A Mixed Methods Study</w:t>
      </w:r>
      <w:r w:rsidRPr="00EC071C">
        <w:rPr>
          <w:rFonts w:asciiTheme="minorHAnsi" w:hAnsiTheme="minorHAnsi" w:cstheme="minorHAnsi"/>
          <w:i/>
          <w:iCs/>
          <w:color w:val="212121"/>
          <w:sz w:val="22"/>
          <w:szCs w:val="22"/>
          <w:shd w:val="clear" w:color="auto" w:fill="FFFFFF"/>
        </w:rPr>
        <w:t>. J</w:t>
      </w:r>
      <w:r w:rsidR="00C816BC">
        <w:rPr>
          <w:rFonts w:asciiTheme="minorHAnsi" w:hAnsiTheme="minorHAnsi" w:cstheme="minorHAnsi"/>
          <w:i/>
          <w:iCs/>
          <w:color w:val="212121"/>
          <w:sz w:val="22"/>
          <w:szCs w:val="22"/>
          <w:shd w:val="clear" w:color="auto" w:fill="FFFFFF"/>
        </w:rPr>
        <w:t>ournal of</w:t>
      </w:r>
      <w:r w:rsidRPr="00EC071C">
        <w:rPr>
          <w:rFonts w:asciiTheme="minorHAnsi" w:hAnsiTheme="minorHAnsi" w:cstheme="minorHAnsi"/>
          <w:i/>
          <w:iCs/>
          <w:color w:val="212121"/>
          <w:sz w:val="22"/>
          <w:szCs w:val="22"/>
          <w:shd w:val="clear" w:color="auto" w:fill="FFFFFF"/>
        </w:rPr>
        <w:t xml:space="preserve"> Aging </w:t>
      </w:r>
      <w:r w:rsidR="00C816BC">
        <w:rPr>
          <w:rFonts w:asciiTheme="minorHAnsi" w:hAnsiTheme="minorHAnsi" w:cstheme="minorHAnsi"/>
          <w:i/>
          <w:iCs/>
          <w:color w:val="212121"/>
          <w:sz w:val="22"/>
          <w:szCs w:val="22"/>
          <w:shd w:val="clear" w:color="auto" w:fill="FFFFFF"/>
        </w:rPr>
        <w:t xml:space="preserve">and </w:t>
      </w:r>
      <w:r w:rsidRPr="00EC071C">
        <w:rPr>
          <w:rFonts w:asciiTheme="minorHAnsi" w:hAnsiTheme="minorHAnsi" w:cstheme="minorHAnsi"/>
          <w:i/>
          <w:iCs/>
          <w:color w:val="212121"/>
          <w:sz w:val="22"/>
          <w:szCs w:val="22"/>
          <w:shd w:val="clear" w:color="auto" w:fill="FFFFFF"/>
        </w:rPr>
        <w:t>Phys</w:t>
      </w:r>
      <w:r w:rsidR="00C816BC">
        <w:rPr>
          <w:rFonts w:asciiTheme="minorHAnsi" w:hAnsiTheme="minorHAnsi" w:cstheme="minorHAnsi"/>
          <w:i/>
          <w:iCs/>
          <w:color w:val="212121"/>
          <w:sz w:val="22"/>
          <w:szCs w:val="22"/>
          <w:shd w:val="clear" w:color="auto" w:fill="FFFFFF"/>
        </w:rPr>
        <w:t xml:space="preserve">ical </w:t>
      </w:r>
      <w:r w:rsidRPr="00EC071C">
        <w:rPr>
          <w:rFonts w:asciiTheme="minorHAnsi" w:hAnsiTheme="minorHAnsi" w:cstheme="minorHAnsi"/>
          <w:i/>
          <w:iCs/>
          <w:color w:val="212121"/>
          <w:sz w:val="22"/>
          <w:szCs w:val="22"/>
          <w:shd w:val="clear" w:color="auto" w:fill="FFFFFF"/>
        </w:rPr>
        <w:t>Act</w:t>
      </w:r>
      <w:r w:rsidR="00C816BC">
        <w:rPr>
          <w:rFonts w:asciiTheme="minorHAnsi" w:hAnsiTheme="minorHAnsi" w:cstheme="minorHAnsi"/>
          <w:i/>
          <w:iCs/>
          <w:color w:val="212121"/>
          <w:sz w:val="22"/>
          <w:szCs w:val="22"/>
          <w:shd w:val="clear" w:color="auto" w:fill="FFFFFF"/>
        </w:rPr>
        <w:t>ivity</w:t>
      </w:r>
      <w:r w:rsidR="0078583D">
        <w:rPr>
          <w:rFonts w:asciiTheme="minorHAnsi" w:hAnsiTheme="minorHAnsi" w:cstheme="minorHAnsi"/>
          <w:i/>
          <w:iCs/>
          <w:color w:val="212121"/>
          <w:sz w:val="22"/>
          <w:szCs w:val="22"/>
          <w:shd w:val="clear" w:color="auto" w:fill="FFFFFF"/>
        </w:rPr>
        <w:t xml:space="preserve">, </w:t>
      </w:r>
      <w:r w:rsidRPr="00BA209D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 xml:space="preserve">27;32(3):376-386. </w:t>
      </w:r>
      <w:proofErr w:type="spellStart"/>
      <w:r w:rsidRPr="00BA209D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doi</w:t>
      </w:r>
      <w:proofErr w:type="spellEnd"/>
      <w:r w:rsidRPr="00BA209D">
        <w:rPr>
          <w:rFonts w:asciiTheme="minorHAnsi" w:hAnsiTheme="minorHAnsi" w:cstheme="minorHAnsi"/>
          <w:color w:val="212121"/>
          <w:sz w:val="22"/>
          <w:szCs w:val="22"/>
          <w:shd w:val="clear" w:color="auto" w:fill="FFFFFF"/>
        </w:rPr>
        <w:t>: 10.1123/japa.2022-0371</w:t>
      </w:r>
    </w:p>
    <w:p w14:paraId="5BC9ED2E" w14:textId="77777777" w:rsidR="006F5883" w:rsidRDefault="006F5883" w:rsidP="006F588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b/>
          <w:iCs/>
          <w:sz w:val="20"/>
          <w:szCs w:val="20"/>
        </w:rPr>
      </w:pPr>
    </w:p>
    <w:p w14:paraId="6C9CE290" w14:textId="77777777" w:rsidR="006F5883" w:rsidRDefault="006F5883" w:rsidP="006F5883">
      <w:pPr>
        <w:pStyle w:val="Header"/>
        <w:tabs>
          <w:tab w:val="clear" w:pos="4320"/>
          <w:tab w:val="clear" w:pos="8640"/>
        </w:tabs>
        <w:jc w:val="both"/>
        <w:rPr>
          <w:rFonts w:ascii="Arial" w:hAnsi="Arial" w:cs="Arial"/>
          <w:color w:val="0000FF"/>
          <w:sz w:val="20"/>
          <w:szCs w:val="20"/>
          <w:u w:val="single"/>
          <w:shd w:val="clear" w:color="auto" w:fill="FFFFFF"/>
        </w:rPr>
      </w:pPr>
      <w:r w:rsidRPr="00D97EF6">
        <w:rPr>
          <w:rFonts w:ascii="Arial" w:hAnsi="Arial" w:cs="Arial"/>
          <w:color w:val="1C1D1E"/>
          <w:sz w:val="20"/>
          <w:szCs w:val="20"/>
          <w:shd w:val="clear" w:color="auto" w:fill="FFFFFF"/>
        </w:rPr>
        <w:t>Scott RJ, </w:t>
      </w:r>
      <w:r w:rsidRPr="00AD2BE0">
        <w:rPr>
          <w:rFonts w:ascii="Arial" w:hAnsi="Arial" w:cs="Arial"/>
          <w:b/>
          <w:bCs/>
          <w:color w:val="1C1D1E"/>
          <w:sz w:val="20"/>
          <w:szCs w:val="20"/>
          <w:shd w:val="clear" w:color="auto" w:fill="FFFFFF"/>
        </w:rPr>
        <w:t>Mathie E,</w:t>
      </w:r>
      <w:r w:rsidRPr="00D97EF6">
        <w:rPr>
          <w:rFonts w:ascii="Arial" w:hAnsi="Arial" w:cs="Arial"/>
          <w:color w:val="1C1D1E"/>
          <w:sz w:val="20"/>
          <w:szCs w:val="20"/>
          <w:shd w:val="clear" w:color="auto" w:fill="FFFFFF"/>
        </w:rPr>
        <w:t> Newman HJH, Almack K, Brady L-M. Commissioning and co-production in health and care services in the United Kingdom and Ireland: an exploratory literature review. </w:t>
      </w:r>
      <w:r w:rsidRPr="00D97EF6">
        <w:rPr>
          <w:rFonts w:ascii="Arial" w:hAnsi="Arial" w:cs="Arial"/>
          <w:i/>
          <w:iCs/>
          <w:color w:val="1C1D1E"/>
          <w:sz w:val="20"/>
          <w:szCs w:val="20"/>
          <w:shd w:val="clear" w:color="auto" w:fill="FFFFFF"/>
        </w:rPr>
        <w:t>Health Expect</w:t>
      </w:r>
      <w:r w:rsidRPr="00D97EF6">
        <w:rPr>
          <w:rFonts w:ascii="Arial" w:hAnsi="Arial" w:cs="Arial"/>
          <w:color w:val="1C1D1E"/>
          <w:sz w:val="20"/>
          <w:szCs w:val="20"/>
          <w:shd w:val="clear" w:color="auto" w:fill="FFFFFF"/>
        </w:rPr>
        <w:t>. 2024; </w:t>
      </w:r>
      <w:proofErr w:type="gramStart"/>
      <w:r w:rsidRPr="00D97EF6">
        <w:rPr>
          <w:rFonts w:ascii="Arial" w:hAnsi="Arial" w:cs="Arial"/>
          <w:color w:val="1C1D1E"/>
          <w:sz w:val="20"/>
          <w:szCs w:val="20"/>
          <w:shd w:val="clear" w:color="auto" w:fill="FFFFFF"/>
        </w:rPr>
        <w:t>27:e</w:t>
      </w:r>
      <w:proofErr w:type="gramEnd"/>
      <w:r w:rsidRPr="00D97EF6">
        <w:rPr>
          <w:rFonts w:ascii="Arial" w:hAnsi="Arial" w:cs="Arial"/>
          <w:color w:val="1C1D1E"/>
          <w:sz w:val="20"/>
          <w:szCs w:val="20"/>
          <w:shd w:val="clear" w:color="auto" w:fill="FFFFFF"/>
        </w:rPr>
        <w:t>14053. </w:t>
      </w:r>
      <w:hyperlink r:id="rId9" w:history="1">
        <w:r w:rsidRPr="00D97EF6">
          <w:rPr>
            <w:rFonts w:ascii="Arial" w:hAnsi="Arial" w:cs="Arial"/>
            <w:color w:val="0000FF"/>
            <w:sz w:val="20"/>
            <w:szCs w:val="20"/>
            <w:u w:val="single"/>
            <w:shd w:val="clear" w:color="auto" w:fill="FFFFFF"/>
          </w:rPr>
          <w:t>doi:10.1111/hex.14053</w:t>
        </w:r>
      </w:hyperlink>
    </w:p>
    <w:p w14:paraId="07A08BC9" w14:textId="77777777" w:rsidR="006F5883" w:rsidRDefault="006F5883" w:rsidP="00D97663">
      <w:pPr>
        <w:pStyle w:val="Header"/>
        <w:tabs>
          <w:tab w:val="clear" w:pos="4320"/>
          <w:tab w:val="clear" w:pos="8640"/>
        </w:tabs>
        <w:contextualSpacing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</w:p>
    <w:p w14:paraId="2EE0BE5D" w14:textId="351F4E59" w:rsidR="00D97663" w:rsidRDefault="006F5883" w:rsidP="00D97663">
      <w:pPr>
        <w:pStyle w:val="Header"/>
        <w:tabs>
          <w:tab w:val="clear" w:pos="4320"/>
          <w:tab w:val="clear" w:pos="8640"/>
        </w:tabs>
        <w:contextualSpacing/>
        <w:jc w:val="both"/>
        <w:rPr>
          <w:rFonts w:ascii="Arial" w:hAnsi="Arial" w:cs="Arial"/>
          <w:color w:val="212121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12121"/>
          <w:sz w:val="20"/>
          <w:szCs w:val="20"/>
          <w:shd w:val="clear" w:color="auto" w:fill="FFFFFF"/>
        </w:rPr>
        <w:t>W</w:t>
      </w:r>
      <w:r w:rsidR="00D97663" w:rsidRPr="000C27EE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alsh S, Roscoe H, </w:t>
      </w:r>
      <w:r w:rsidR="00D97663" w:rsidRPr="003838D0">
        <w:rPr>
          <w:rFonts w:ascii="Arial" w:hAnsi="Arial" w:cs="Arial"/>
          <w:b/>
          <w:bCs/>
          <w:color w:val="212121"/>
          <w:sz w:val="20"/>
          <w:szCs w:val="20"/>
          <w:shd w:val="clear" w:color="auto" w:fill="FFFFFF"/>
        </w:rPr>
        <w:t>Mathie E,</w:t>
      </w:r>
      <w:r w:rsidR="00D97663" w:rsidRPr="000C27EE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Wallace L, Govia I, Brayne C. </w:t>
      </w:r>
      <w:r w:rsidR="00D97663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(2023) </w:t>
      </w:r>
      <w:r w:rsidR="00D97663" w:rsidRPr="000C27EE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Exploring English policymakers' attitudes towards dementia risk reduction: A qualitative study. Int J </w:t>
      </w:r>
      <w:proofErr w:type="spellStart"/>
      <w:r w:rsidR="00D97663" w:rsidRPr="000C27EE">
        <w:rPr>
          <w:rFonts w:ascii="Arial" w:hAnsi="Arial" w:cs="Arial"/>
          <w:color w:val="212121"/>
          <w:sz w:val="20"/>
          <w:szCs w:val="20"/>
          <w:shd w:val="clear" w:color="auto" w:fill="FFFFFF"/>
        </w:rPr>
        <w:t>Geriatr</w:t>
      </w:r>
      <w:proofErr w:type="spellEnd"/>
      <w:r w:rsidR="00D97663" w:rsidRPr="000C27EE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Psychiatry.</w:t>
      </w:r>
      <w:r w:rsidR="00D97663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</w:t>
      </w:r>
      <w:r w:rsidR="00D97663" w:rsidRPr="000C27EE">
        <w:rPr>
          <w:rFonts w:ascii="Arial" w:hAnsi="Arial" w:cs="Arial"/>
          <w:color w:val="212121"/>
          <w:sz w:val="20"/>
          <w:szCs w:val="20"/>
          <w:shd w:val="clear" w:color="auto" w:fill="FFFFFF"/>
        </w:rPr>
        <w:t>Oct;38(10</w:t>
      </w:r>
      <w:proofErr w:type="gramStart"/>
      <w:r w:rsidR="00D97663" w:rsidRPr="000C27EE">
        <w:rPr>
          <w:rFonts w:ascii="Arial" w:hAnsi="Arial" w:cs="Arial"/>
          <w:color w:val="212121"/>
          <w:sz w:val="20"/>
          <w:szCs w:val="20"/>
          <w:shd w:val="clear" w:color="auto" w:fill="FFFFFF"/>
        </w:rPr>
        <w:t>):e</w:t>
      </w:r>
      <w:proofErr w:type="gramEnd"/>
      <w:r w:rsidR="00D97663" w:rsidRPr="000C27EE"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6009. </w:t>
      </w:r>
      <w:proofErr w:type="spellStart"/>
      <w:r w:rsidR="00D97663" w:rsidRPr="000C27EE">
        <w:rPr>
          <w:rFonts w:ascii="Arial" w:hAnsi="Arial" w:cs="Arial"/>
          <w:color w:val="212121"/>
          <w:sz w:val="20"/>
          <w:szCs w:val="20"/>
          <w:shd w:val="clear" w:color="auto" w:fill="FFFFFF"/>
        </w:rPr>
        <w:t>doi</w:t>
      </w:r>
      <w:proofErr w:type="spellEnd"/>
      <w:r w:rsidR="00D97663" w:rsidRPr="000C27EE">
        <w:rPr>
          <w:rFonts w:ascii="Arial" w:hAnsi="Arial" w:cs="Arial"/>
          <w:color w:val="212121"/>
          <w:sz w:val="20"/>
          <w:szCs w:val="20"/>
          <w:shd w:val="clear" w:color="auto" w:fill="FFFFFF"/>
        </w:rPr>
        <w:t>: 10.1002/gps.6009. PMID: 37794627.</w:t>
      </w:r>
    </w:p>
    <w:p w14:paraId="01FC58C4" w14:textId="77777777" w:rsidR="00891A8B" w:rsidRPr="00BA209D" w:rsidRDefault="00891A8B">
      <w:pPr>
        <w:pStyle w:val="BodyText"/>
        <w:rPr>
          <w:rFonts w:asciiTheme="minorHAnsi" w:hAnsiTheme="minorHAnsi" w:cstheme="minorHAnsi"/>
        </w:rPr>
      </w:pPr>
    </w:p>
    <w:p w14:paraId="48E60116" w14:textId="218EDA30" w:rsidR="00891A8B" w:rsidRPr="00BA209D" w:rsidRDefault="00891A8B" w:rsidP="00891A8B">
      <w:pPr>
        <w:pStyle w:val="Header"/>
        <w:tabs>
          <w:tab w:val="clear" w:pos="4320"/>
          <w:tab w:val="clear" w:pos="8640"/>
        </w:tabs>
        <w:contextualSpacing/>
        <w:jc w:val="both"/>
        <w:rPr>
          <w:rFonts w:asciiTheme="minorHAnsi" w:hAnsiTheme="minorHAnsi" w:cstheme="minorHAnsi"/>
          <w:color w:val="1964A1"/>
          <w:sz w:val="22"/>
          <w:szCs w:val="22"/>
          <w:u w:val="single"/>
          <w:shd w:val="clear" w:color="auto" w:fill="FFFFFF"/>
        </w:rPr>
      </w:pPr>
      <w:hyperlink r:id="rId10" w:history="1">
        <w:r w:rsidRPr="00BA209D">
          <w:rPr>
            <w:rFonts w:asciiTheme="minorHAnsi" w:hAnsiTheme="minorHAnsi" w:cstheme="minorHAnsi"/>
            <w:b/>
            <w:bCs/>
            <w:color w:val="000000" w:themeColor="text1"/>
            <w:sz w:val="22"/>
            <w:szCs w:val="22"/>
            <w:shd w:val="clear" w:color="auto" w:fill="FFFFFF"/>
          </w:rPr>
          <w:t>Mathie, E</w:t>
        </w:r>
      </w:hyperlink>
      <w:r w:rsidRPr="00BA20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Arthur , A, Killett, A, Darlington, N, Buckner , S, Lafortune, L, Mayrhofer , A</w:t>
      </w:r>
      <w:hyperlink r:id="rId11" w:history="1">
        <w:r w:rsidRPr="00BA209D">
          <w:rPr>
            <w:rFonts w:asciiTheme="minorHAnsi" w:hAnsiTheme="minorHAnsi" w:cstheme="minorHAnsi"/>
            <w:color w:val="000000" w:themeColor="text1"/>
            <w:sz w:val="22"/>
            <w:szCs w:val="22"/>
            <w:shd w:val="clear" w:color="auto" w:fill="FFFFFF"/>
          </w:rPr>
          <w:t>, Dickinson, A</w:t>
        </w:r>
      </w:hyperlink>
      <w:r w:rsidRPr="00BA20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Woodward , M</w:t>
      </w:r>
      <w:hyperlink r:id="rId12" w:history="1">
        <w:r w:rsidRPr="00BA209D">
          <w:rPr>
            <w:rFonts w:asciiTheme="minorHAnsi" w:hAnsiTheme="minorHAnsi" w:cstheme="minorHAnsi"/>
            <w:color w:val="000000" w:themeColor="text1"/>
            <w:sz w:val="22"/>
            <w:szCs w:val="22"/>
            <w:shd w:val="clear" w:color="auto" w:fill="FFFFFF"/>
          </w:rPr>
          <w:t> &amp; Goodman, C</w:t>
        </w:r>
      </w:hyperlink>
      <w:r w:rsidRPr="00BA209D">
        <w:rPr>
          <w:rFonts w:asciiTheme="minorHAnsi" w:hAnsiTheme="minorHAnsi" w:cstheme="minorHAnsi"/>
          <w:color w:val="666666"/>
          <w:sz w:val="22"/>
          <w:szCs w:val="22"/>
          <w:shd w:val="clear" w:color="auto" w:fill="FFFFFF"/>
        </w:rPr>
        <w:t> (</w:t>
      </w:r>
      <w:r w:rsidRPr="00BA20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2022)</w:t>
      </w:r>
      <w:r w:rsidRPr="00BA209D">
        <w:rPr>
          <w:rFonts w:asciiTheme="minorHAnsi" w:hAnsiTheme="minorHAnsi" w:cstheme="minorHAnsi"/>
          <w:color w:val="666666"/>
          <w:sz w:val="22"/>
          <w:szCs w:val="22"/>
          <w:shd w:val="clear" w:color="auto" w:fill="FFFFFF"/>
        </w:rPr>
        <w:t xml:space="preserve">, </w:t>
      </w:r>
      <w:r w:rsidRPr="00BA20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'</w:t>
      </w:r>
      <w:hyperlink r:id="rId13" w:history="1">
        <w:r w:rsidRPr="00BA209D">
          <w:rPr>
            <w:rFonts w:asciiTheme="minorHAnsi" w:hAnsiTheme="minorHAnsi" w:cstheme="minorHAnsi"/>
            <w:color w:val="000000" w:themeColor="text1"/>
            <w:sz w:val="22"/>
            <w:szCs w:val="22"/>
            <w:shd w:val="clear" w:color="auto" w:fill="FFFFFF"/>
          </w:rPr>
          <w:t>Dementia Friendly Communities: The Involvement of People Living with Dementia</w:t>
        </w:r>
      </w:hyperlink>
      <w:r w:rsidRPr="00BA20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', </w:t>
      </w:r>
      <w:hyperlink r:id="rId14" w:history="1">
        <w:r w:rsidRPr="00BA209D">
          <w:rPr>
            <w:rFonts w:asciiTheme="minorHAnsi" w:hAnsiTheme="minorHAnsi" w:cstheme="minorHAnsi"/>
            <w:i/>
            <w:iCs/>
            <w:color w:val="000000" w:themeColor="text1"/>
            <w:sz w:val="22"/>
            <w:szCs w:val="22"/>
            <w:shd w:val="clear" w:color="auto" w:fill="FFFFFF"/>
          </w:rPr>
          <w:t xml:space="preserve">Dementia: </w:t>
        </w:r>
      </w:hyperlink>
      <w:r w:rsidRPr="00BA209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21(4), 1250-1269.</w:t>
      </w:r>
      <w:r w:rsidRPr="00BA209D">
        <w:rPr>
          <w:rFonts w:asciiTheme="minorHAnsi" w:hAnsiTheme="minorHAnsi" w:cstheme="minorHAnsi"/>
          <w:color w:val="666666"/>
          <w:sz w:val="22"/>
          <w:szCs w:val="22"/>
          <w:shd w:val="clear" w:color="auto" w:fill="FFFFFF"/>
        </w:rPr>
        <w:t> </w:t>
      </w:r>
      <w:hyperlink r:id="rId15" w:history="1">
        <w:r w:rsidRPr="00BA209D">
          <w:rPr>
            <w:rFonts w:asciiTheme="minorHAnsi" w:hAnsiTheme="minorHAnsi" w:cstheme="minorHAnsi"/>
            <w:color w:val="1964A1"/>
            <w:sz w:val="22"/>
            <w:szCs w:val="22"/>
            <w:u w:val="single"/>
            <w:shd w:val="clear" w:color="auto" w:fill="FFFFFF"/>
          </w:rPr>
          <w:t>https://doi.org/10.1177/14713012211073200</w:t>
        </w:r>
      </w:hyperlink>
    </w:p>
    <w:p w14:paraId="2611584E" w14:textId="77777777" w:rsidR="00E53B67" w:rsidRPr="00BA209D" w:rsidRDefault="00E53B67">
      <w:pPr>
        <w:pStyle w:val="BodyText"/>
      </w:pPr>
    </w:p>
    <w:p w14:paraId="59454313" w14:textId="77777777" w:rsidR="00763221" w:rsidRDefault="00763221" w:rsidP="00380ABC">
      <w:pPr>
        <w:rPr>
          <w:b/>
        </w:rPr>
      </w:pPr>
    </w:p>
    <w:p w14:paraId="7881EB67" w14:textId="4C685302" w:rsidR="00297596" w:rsidRDefault="00A904DC" w:rsidP="00380ABC">
      <w:pPr>
        <w:rPr>
          <w:b/>
        </w:rPr>
      </w:pPr>
      <w:r>
        <w:rPr>
          <w:b/>
        </w:rPr>
        <w:t>RELEVANT</w:t>
      </w:r>
      <w:r>
        <w:rPr>
          <w:b/>
          <w:spacing w:val="-5"/>
        </w:rPr>
        <w:t xml:space="preserve"> </w:t>
      </w:r>
      <w:r>
        <w:rPr>
          <w:b/>
        </w:rPr>
        <w:t>RESEARCH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ACTIVITY:</w:t>
      </w:r>
    </w:p>
    <w:p w14:paraId="7881EB68" w14:textId="77777777" w:rsidR="00297596" w:rsidRDefault="00A904DC" w:rsidP="00380ABC">
      <w:pPr>
        <w:spacing w:before="1"/>
      </w:pPr>
      <w:r>
        <w:t>Please indicate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past</w:t>
      </w:r>
      <w:r>
        <w:rPr>
          <w:spacing w:val="-3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only (i)</w:t>
      </w:r>
      <w:r>
        <w:rPr>
          <w:spacing w:val="-1"/>
        </w:rPr>
        <w:t xml:space="preserve"> </w:t>
      </w:r>
      <w:r>
        <w:t>Grants</w:t>
      </w:r>
      <w:r>
        <w:rPr>
          <w:spacing w:val="-3"/>
        </w:rPr>
        <w:t xml:space="preserve"> </w:t>
      </w:r>
      <w:r>
        <w:t>Awarded:</w:t>
      </w:r>
      <w:r>
        <w:rPr>
          <w:spacing w:val="-1"/>
        </w:rPr>
        <w:t xml:space="preserve"> </w:t>
      </w:r>
      <w:r>
        <w:t>Names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investigators;</w:t>
      </w:r>
      <w:r>
        <w:rPr>
          <w:spacing w:val="-3"/>
        </w:rPr>
        <w:t xml:space="preserve"> </w:t>
      </w:r>
      <w:r>
        <w:t>Years;</w:t>
      </w:r>
      <w:r>
        <w:rPr>
          <w:spacing w:val="-3"/>
        </w:rPr>
        <w:t xml:space="preserve"> </w:t>
      </w:r>
      <w:r>
        <w:t>Title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Project;</w:t>
      </w:r>
      <w:r>
        <w:rPr>
          <w:spacing w:val="-1"/>
        </w:rPr>
        <w:t xml:space="preserve"> </w:t>
      </w:r>
      <w:r>
        <w:t>name of awarding agency (ii) PhD and other projects: Title, start or competed date.</w:t>
      </w:r>
    </w:p>
    <w:p w14:paraId="7881EB69" w14:textId="77777777" w:rsidR="00297596" w:rsidRDefault="00297596">
      <w:pPr>
        <w:pStyle w:val="BodyText"/>
        <w:rPr>
          <w:b w:val="0"/>
        </w:rPr>
      </w:pPr>
    </w:p>
    <w:p w14:paraId="2ADE7BF7" w14:textId="512B1774" w:rsidR="004D4A2C" w:rsidRPr="00A25F7D" w:rsidRDefault="004D4A2C" w:rsidP="00B817C8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</w:pPr>
      <w:r w:rsidRPr="00A25F7D">
        <w:rPr>
          <w:rFonts w:asciiTheme="minorHAnsi" w:hAnsiTheme="minorHAnsi" w:cstheme="minorHAnsi"/>
          <w:b/>
          <w:color w:val="auto"/>
          <w:sz w:val="22"/>
          <w:szCs w:val="22"/>
          <w:u w:val="single"/>
        </w:rPr>
        <w:t>Grants Awarded</w:t>
      </w:r>
    </w:p>
    <w:p w14:paraId="0BFC0EE9" w14:textId="1CE321F2" w:rsidR="00B817C8" w:rsidRPr="00E57703" w:rsidRDefault="00B817C8" w:rsidP="005320CE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57703">
        <w:rPr>
          <w:rFonts w:asciiTheme="minorHAnsi" w:hAnsiTheme="minorHAnsi" w:cstheme="minorHAnsi"/>
          <w:b/>
          <w:color w:val="auto"/>
          <w:sz w:val="22"/>
          <w:szCs w:val="22"/>
        </w:rPr>
        <w:t>MEDAL: Modelling the Experience of Dementia and Long-term conditions. Systems Engineering Innovation hubs for Multiple long-term Conditions (SEISMIC) Project: NIHR158147</w:t>
      </w:r>
      <w:r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| NIHR Health and Social Care Delivery Research | Lead: Prof</w:t>
      </w:r>
      <w:r w:rsidR="007511DF"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E57703">
        <w:rPr>
          <w:rFonts w:asciiTheme="minorHAnsi" w:hAnsiTheme="minorHAnsi" w:cstheme="minorHAnsi"/>
          <w:bCs/>
          <w:color w:val="auto"/>
          <w:sz w:val="22"/>
          <w:szCs w:val="22"/>
        </w:rPr>
        <w:t>Goodman, University of Hertfordshire</w:t>
      </w:r>
      <w:r w:rsidR="007279E0"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 </w:t>
      </w:r>
      <w:r w:rsidR="007511DF"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Prof Scherer, University of Essex, </w:t>
      </w:r>
      <w:r w:rsidR="006E180F"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Co-investigators: </w:t>
      </w:r>
      <w:r w:rsidR="009E6973" w:rsidRPr="00E57703">
        <w:rPr>
          <w:rFonts w:asciiTheme="minorHAnsi" w:hAnsiTheme="minorHAnsi" w:cstheme="minorHAnsi"/>
          <w:bCs/>
          <w:color w:val="auto"/>
          <w:sz w:val="22"/>
          <w:szCs w:val="22"/>
        </w:rPr>
        <w:t>Handley</w:t>
      </w:r>
      <w:r w:rsidR="009446A0" w:rsidRPr="00E57703">
        <w:rPr>
          <w:rFonts w:asciiTheme="minorHAnsi" w:hAnsiTheme="minorHAnsi" w:cstheme="minorHAnsi"/>
          <w:bCs/>
          <w:color w:val="auto"/>
          <w:sz w:val="22"/>
          <w:szCs w:val="22"/>
        </w:rPr>
        <w:t>, M.</w:t>
      </w:r>
      <w:proofErr w:type="gramStart"/>
      <w:r w:rsidR="009E6973"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 </w:t>
      </w:r>
      <w:r w:rsidR="0038729A"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Harrison</w:t>
      </w:r>
      <w:proofErr w:type="gramEnd"/>
      <w:r w:rsidR="0038729A"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Dening, </w:t>
      </w:r>
      <w:r w:rsidR="00ED0E3F"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K, </w:t>
      </w:r>
      <w:r w:rsidR="009E6973" w:rsidRPr="00E57703">
        <w:rPr>
          <w:rFonts w:asciiTheme="minorHAnsi" w:hAnsiTheme="minorHAnsi" w:cstheme="minorHAnsi"/>
          <w:bCs/>
          <w:color w:val="auto"/>
          <w:sz w:val="22"/>
          <w:szCs w:val="22"/>
        </w:rPr>
        <w:t>Lebcir,</w:t>
      </w:r>
      <w:r w:rsidR="007511DF"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7511DF" w:rsidRPr="00E57703">
        <w:rPr>
          <w:rFonts w:asciiTheme="minorHAnsi" w:hAnsiTheme="minorHAnsi" w:cstheme="minorHAnsi"/>
          <w:b/>
          <w:color w:val="auto"/>
          <w:sz w:val="22"/>
          <w:szCs w:val="22"/>
        </w:rPr>
        <w:t>Mathie,</w:t>
      </w:r>
      <w:r w:rsidR="009D4A98" w:rsidRPr="00E57703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9446A0" w:rsidRPr="00E57703">
        <w:rPr>
          <w:rFonts w:asciiTheme="minorHAnsi" w:hAnsiTheme="minorHAnsi" w:cstheme="minorHAnsi"/>
          <w:b/>
          <w:color w:val="auto"/>
          <w:sz w:val="22"/>
          <w:szCs w:val="22"/>
        </w:rPr>
        <w:t>E.</w:t>
      </w:r>
      <w:r w:rsidR="009446A0"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 </w:t>
      </w:r>
      <w:r w:rsidR="009D4A98" w:rsidRPr="00E57703">
        <w:rPr>
          <w:rFonts w:asciiTheme="minorHAnsi" w:hAnsiTheme="minorHAnsi" w:cstheme="minorHAnsi"/>
          <w:bCs/>
          <w:color w:val="auto"/>
          <w:sz w:val="22"/>
          <w:szCs w:val="22"/>
        </w:rPr>
        <w:t>Pujari,</w:t>
      </w:r>
      <w:r w:rsidR="009446A0"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A.,</w:t>
      </w:r>
      <w:r w:rsidR="009D4A98"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9E6973"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Surr, </w:t>
      </w:r>
      <w:r w:rsidR="00ED0E3F"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C., </w:t>
      </w:r>
      <w:r w:rsidR="009D4A98"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Underwood, </w:t>
      </w:r>
      <w:r w:rsidR="009446A0" w:rsidRPr="00E57703">
        <w:rPr>
          <w:rFonts w:asciiTheme="minorHAnsi" w:hAnsiTheme="minorHAnsi" w:cstheme="minorHAnsi"/>
          <w:bCs/>
          <w:color w:val="auto"/>
          <w:sz w:val="22"/>
          <w:szCs w:val="22"/>
        </w:rPr>
        <w:t>B.</w:t>
      </w:r>
      <w:r w:rsidR="007D268D"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July 2023 – </w:t>
      </w:r>
      <w:r w:rsidR="006F31AA" w:rsidRPr="00E57703">
        <w:rPr>
          <w:rFonts w:asciiTheme="minorHAnsi" w:hAnsiTheme="minorHAnsi" w:cstheme="minorHAnsi"/>
          <w:bCs/>
          <w:color w:val="auto"/>
          <w:sz w:val="22"/>
          <w:szCs w:val="22"/>
        </w:rPr>
        <w:t>June</w:t>
      </w:r>
      <w:r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202</w:t>
      </w:r>
      <w:r w:rsidR="006F31AA" w:rsidRPr="00E57703">
        <w:rPr>
          <w:rFonts w:asciiTheme="minorHAnsi" w:hAnsiTheme="minorHAnsi" w:cstheme="minorHAnsi"/>
          <w:bCs/>
          <w:color w:val="auto"/>
          <w:sz w:val="22"/>
          <w:szCs w:val="22"/>
        </w:rPr>
        <w:t>5</w:t>
      </w:r>
      <w:r w:rsidR="007B42B5" w:rsidRPr="00E57703">
        <w:rPr>
          <w:rFonts w:asciiTheme="minorHAnsi" w:hAnsiTheme="minorHAnsi" w:cstheme="minorHAnsi"/>
          <w:bCs/>
          <w:color w:val="auto"/>
          <w:sz w:val="22"/>
          <w:szCs w:val="22"/>
        </w:rPr>
        <w:t>. (</w:t>
      </w:r>
      <w:r w:rsidRPr="00E57703">
        <w:rPr>
          <w:rFonts w:asciiTheme="minorHAnsi" w:hAnsiTheme="minorHAnsi" w:cstheme="minorHAnsi"/>
          <w:bCs/>
          <w:color w:val="auto"/>
          <w:sz w:val="22"/>
          <w:szCs w:val="22"/>
        </w:rPr>
        <w:t>Value: £200,000</w:t>
      </w:r>
      <w:r w:rsidR="007B42B5" w:rsidRPr="00E57703">
        <w:rPr>
          <w:rFonts w:asciiTheme="minorHAnsi" w:hAnsiTheme="minorHAnsi" w:cstheme="minorHAnsi"/>
          <w:bCs/>
          <w:color w:val="auto"/>
          <w:sz w:val="22"/>
          <w:szCs w:val="22"/>
        </w:rPr>
        <w:t>)</w:t>
      </w:r>
      <w:r w:rsidR="005320CE"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</w:t>
      </w:r>
      <w:hyperlink r:id="rId16" w:history="1">
        <w:r w:rsidR="007279E0" w:rsidRPr="00E57703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https://fundingawards.nihr.ac.uk/award/NIHR158147</w:t>
        </w:r>
      </w:hyperlink>
      <w:r w:rsidR="007279E0"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</w:p>
    <w:p w14:paraId="11C701DA" w14:textId="77777777" w:rsidR="007279E0" w:rsidRPr="00E57703" w:rsidRDefault="007279E0" w:rsidP="00B817C8">
      <w:pPr>
        <w:pStyle w:val="Default"/>
        <w:ind w:left="1440" w:hanging="1440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50167E4" w14:textId="4ADBB0DE" w:rsidR="00AB33E7" w:rsidRPr="00E57703" w:rsidRDefault="00AB33E7" w:rsidP="0069204B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E57703">
        <w:rPr>
          <w:rFonts w:asciiTheme="minorHAnsi" w:hAnsiTheme="minorHAnsi" w:cstheme="minorHAnsi"/>
          <w:b/>
          <w:color w:val="auto"/>
          <w:sz w:val="22"/>
          <w:szCs w:val="22"/>
        </w:rPr>
        <w:t xml:space="preserve">CHAPPI: Care Home Activity </w:t>
      </w:r>
      <w:r w:rsidR="007D1207" w:rsidRPr="00E57703">
        <w:rPr>
          <w:rFonts w:asciiTheme="minorHAnsi" w:hAnsiTheme="minorHAnsi" w:cstheme="minorHAnsi"/>
          <w:b/>
          <w:color w:val="auto"/>
          <w:sz w:val="22"/>
          <w:szCs w:val="22"/>
        </w:rPr>
        <w:t xml:space="preserve">providers facilitating </w:t>
      </w:r>
      <w:r w:rsidR="00262A1B" w:rsidRPr="00E57703">
        <w:rPr>
          <w:rFonts w:asciiTheme="minorHAnsi" w:hAnsiTheme="minorHAnsi" w:cstheme="minorHAnsi"/>
          <w:b/>
          <w:color w:val="auto"/>
          <w:sz w:val="22"/>
          <w:szCs w:val="22"/>
        </w:rPr>
        <w:t>pub</w:t>
      </w:r>
      <w:r w:rsidR="009F125E">
        <w:rPr>
          <w:rFonts w:asciiTheme="minorHAnsi" w:hAnsiTheme="minorHAnsi" w:cstheme="minorHAnsi"/>
          <w:b/>
          <w:color w:val="auto"/>
          <w:sz w:val="22"/>
          <w:szCs w:val="22"/>
        </w:rPr>
        <w:t>l</w:t>
      </w:r>
      <w:r w:rsidR="00262A1B" w:rsidRPr="00E57703">
        <w:rPr>
          <w:rFonts w:asciiTheme="minorHAnsi" w:hAnsiTheme="minorHAnsi" w:cstheme="minorHAnsi"/>
          <w:b/>
          <w:color w:val="auto"/>
          <w:sz w:val="22"/>
          <w:szCs w:val="22"/>
        </w:rPr>
        <w:t xml:space="preserve">ic involvement </w:t>
      </w:r>
      <w:r w:rsidR="00156B9A" w:rsidRPr="00E57703">
        <w:rPr>
          <w:rFonts w:asciiTheme="minorHAnsi" w:hAnsiTheme="minorHAnsi" w:cstheme="minorHAnsi"/>
          <w:b/>
          <w:color w:val="auto"/>
          <w:sz w:val="22"/>
          <w:szCs w:val="22"/>
        </w:rPr>
        <w:t xml:space="preserve">in research </w:t>
      </w:r>
      <w:r w:rsidR="00A965FE" w:rsidRPr="00E57703">
        <w:rPr>
          <w:rFonts w:asciiTheme="minorHAnsi" w:hAnsiTheme="minorHAnsi" w:cstheme="minorHAnsi"/>
          <w:b/>
          <w:color w:val="auto"/>
          <w:sz w:val="22"/>
          <w:szCs w:val="22"/>
        </w:rPr>
        <w:t>as meaningful</w:t>
      </w:r>
      <w:r w:rsidR="0069204B" w:rsidRPr="00E57703">
        <w:rPr>
          <w:rFonts w:asciiTheme="minorHAnsi" w:hAnsiTheme="minorHAnsi" w:cstheme="minorHAnsi"/>
          <w:b/>
          <w:color w:val="auto"/>
          <w:sz w:val="22"/>
          <w:szCs w:val="22"/>
        </w:rPr>
        <w:t xml:space="preserve"> activity for care home residents. </w:t>
      </w:r>
      <w:r w:rsidR="00307E9C"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NIHR </w:t>
      </w:r>
      <w:r w:rsidR="00834EDF"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Research for Social Care. </w:t>
      </w:r>
      <w:r w:rsidR="00AD3A76" w:rsidRPr="00E57703">
        <w:rPr>
          <w:rFonts w:asciiTheme="minorHAnsi" w:hAnsiTheme="minorHAnsi" w:cstheme="minorHAnsi"/>
          <w:bCs/>
          <w:color w:val="auto"/>
          <w:sz w:val="22"/>
          <w:szCs w:val="22"/>
        </w:rPr>
        <w:t>Lead Killett, A</w:t>
      </w:r>
      <w:r w:rsidR="007D1188"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(UEA)</w:t>
      </w:r>
      <w:r w:rsidR="00307E9C" w:rsidRPr="00E57703">
        <w:rPr>
          <w:rFonts w:asciiTheme="minorHAnsi" w:hAnsiTheme="minorHAnsi" w:cstheme="minorHAnsi"/>
          <w:bCs/>
          <w:color w:val="auto"/>
          <w:sz w:val="22"/>
          <w:szCs w:val="22"/>
        </w:rPr>
        <w:t>: C</w:t>
      </w:r>
      <w:r w:rsidR="007D1188" w:rsidRPr="00E57703">
        <w:rPr>
          <w:rFonts w:asciiTheme="minorHAnsi" w:hAnsiTheme="minorHAnsi" w:cstheme="minorHAnsi"/>
          <w:bCs/>
          <w:color w:val="auto"/>
          <w:sz w:val="22"/>
          <w:szCs w:val="22"/>
        </w:rPr>
        <w:t>o</w:t>
      </w:r>
      <w:r w:rsidR="00307E9C"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-investigators: </w:t>
      </w:r>
      <w:r w:rsidR="00BB1D58"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Irvine, L., </w:t>
      </w:r>
      <w:r w:rsidR="00BB1D58" w:rsidRPr="00E57703">
        <w:rPr>
          <w:rFonts w:asciiTheme="minorHAnsi" w:hAnsiTheme="minorHAnsi" w:cstheme="minorHAnsi"/>
          <w:b/>
          <w:color w:val="auto"/>
          <w:sz w:val="22"/>
          <w:szCs w:val="22"/>
        </w:rPr>
        <w:t>Mathie, E.,</w:t>
      </w:r>
      <w:r w:rsidR="00BB1D58"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Akdur, G., Kelly, M., </w:t>
      </w:r>
      <w:r w:rsidR="00436925" w:rsidRPr="00E57703">
        <w:rPr>
          <w:rFonts w:asciiTheme="minorHAnsi" w:hAnsiTheme="minorHAnsi" w:cstheme="minorHAnsi"/>
          <w:bCs/>
          <w:color w:val="auto"/>
          <w:sz w:val="22"/>
          <w:szCs w:val="22"/>
        </w:rPr>
        <w:t>Fox, M., Woodhead. H</w:t>
      </w:r>
      <w:r w:rsidR="00F55A2B" w:rsidRPr="00E57703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  <w:r w:rsidR="00436925"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 </w:t>
      </w:r>
      <w:r w:rsidR="00F55A2B" w:rsidRPr="00E57703">
        <w:rPr>
          <w:rFonts w:asciiTheme="minorHAnsi" w:hAnsiTheme="minorHAnsi" w:cstheme="minorHAnsi"/>
          <w:bCs/>
          <w:color w:val="auto"/>
          <w:sz w:val="22"/>
          <w:szCs w:val="22"/>
        </w:rPr>
        <w:t>Lief, T.</w:t>
      </w:r>
      <w:r w:rsidR="00394DD6"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AD3A76"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0410B3" w:rsidRPr="00E57703">
        <w:rPr>
          <w:rFonts w:asciiTheme="minorHAnsi" w:hAnsiTheme="minorHAnsi" w:cstheme="minorHAnsi"/>
          <w:bCs/>
          <w:color w:val="auto"/>
          <w:sz w:val="22"/>
          <w:szCs w:val="22"/>
        </w:rPr>
        <w:t>April 2023</w:t>
      </w:r>
      <w:r w:rsidR="007D1188"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– September 2024 </w:t>
      </w:r>
      <w:r w:rsidR="00736432" w:rsidRPr="00E57703">
        <w:rPr>
          <w:rFonts w:asciiTheme="minorHAnsi" w:hAnsiTheme="minorHAnsi" w:cstheme="minorHAnsi"/>
          <w:bCs/>
          <w:color w:val="auto"/>
          <w:sz w:val="22"/>
          <w:szCs w:val="22"/>
        </w:rPr>
        <w:t>(</w:t>
      </w:r>
      <w:r w:rsidR="00394DD6" w:rsidRPr="00E57703">
        <w:rPr>
          <w:rFonts w:asciiTheme="minorHAnsi" w:hAnsiTheme="minorHAnsi" w:cstheme="minorHAnsi"/>
          <w:bCs/>
          <w:color w:val="auto"/>
          <w:sz w:val="22"/>
          <w:szCs w:val="22"/>
        </w:rPr>
        <w:t>Value</w:t>
      </w:r>
      <w:r w:rsidR="000410B3" w:rsidRPr="00E57703">
        <w:rPr>
          <w:rFonts w:asciiTheme="minorHAnsi" w:hAnsiTheme="minorHAnsi" w:cstheme="minorHAnsi"/>
          <w:bCs/>
          <w:color w:val="auto"/>
          <w:sz w:val="22"/>
          <w:szCs w:val="22"/>
        </w:rPr>
        <w:t>:</w:t>
      </w:r>
      <w:r w:rsidR="00394DD6" w:rsidRPr="00E57703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="00736432" w:rsidRPr="00E57703">
        <w:rPr>
          <w:rFonts w:asciiTheme="minorHAnsi" w:hAnsiTheme="minorHAnsi" w:cstheme="minorHAnsi"/>
          <w:bCs/>
          <w:color w:val="auto"/>
          <w:sz w:val="22"/>
          <w:szCs w:val="22"/>
        </w:rPr>
        <w:t>£2</w:t>
      </w:r>
      <w:r w:rsidR="00B220B5" w:rsidRPr="00E57703">
        <w:rPr>
          <w:rFonts w:asciiTheme="minorHAnsi" w:hAnsiTheme="minorHAnsi" w:cstheme="minorHAnsi"/>
          <w:bCs/>
          <w:color w:val="auto"/>
          <w:sz w:val="22"/>
          <w:szCs w:val="22"/>
        </w:rPr>
        <w:t>32</w:t>
      </w:r>
      <w:r w:rsidR="00736432" w:rsidRPr="00E57703">
        <w:rPr>
          <w:rFonts w:asciiTheme="minorHAnsi" w:hAnsiTheme="minorHAnsi" w:cstheme="minorHAnsi"/>
          <w:bCs/>
          <w:color w:val="auto"/>
          <w:sz w:val="22"/>
          <w:szCs w:val="22"/>
        </w:rPr>
        <w:t>,</w:t>
      </w:r>
      <w:r w:rsidR="00BB1D58" w:rsidRPr="00E57703">
        <w:rPr>
          <w:rFonts w:asciiTheme="minorHAnsi" w:hAnsiTheme="minorHAnsi" w:cstheme="minorHAnsi"/>
          <w:bCs/>
          <w:color w:val="auto"/>
          <w:sz w:val="22"/>
          <w:szCs w:val="22"/>
        </w:rPr>
        <w:t>272</w:t>
      </w:r>
      <w:r w:rsidR="00736432" w:rsidRPr="00E57703">
        <w:rPr>
          <w:rFonts w:asciiTheme="minorHAnsi" w:hAnsiTheme="minorHAnsi" w:cstheme="minorHAnsi"/>
          <w:bCs/>
          <w:color w:val="auto"/>
          <w:sz w:val="22"/>
          <w:szCs w:val="22"/>
        </w:rPr>
        <w:t>)</w:t>
      </w:r>
    </w:p>
    <w:p w14:paraId="39254058" w14:textId="77777777" w:rsidR="00AB33E7" w:rsidRPr="00E57703" w:rsidRDefault="00AB33E7" w:rsidP="00B817C8">
      <w:pPr>
        <w:pStyle w:val="Default"/>
        <w:ind w:left="1440" w:hanging="1440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9F59D08" w14:textId="6B8F6338" w:rsidR="00880537" w:rsidRPr="00E57703" w:rsidRDefault="0048306F" w:rsidP="0048306F">
      <w:pPr>
        <w:contextualSpacing/>
        <w:rPr>
          <w:rFonts w:asciiTheme="minorHAnsi" w:hAnsiTheme="minorHAnsi" w:cstheme="minorHAnsi"/>
          <w:bCs/>
        </w:rPr>
      </w:pPr>
      <w:r w:rsidRPr="00E57703">
        <w:rPr>
          <w:rFonts w:asciiTheme="minorHAnsi" w:hAnsiTheme="minorHAnsi" w:cstheme="minorHAnsi"/>
          <w:b/>
        </w:rPr>
        <w:t xml:space="preserve">DEMCOM Active: The Contribution of Physical Activity to Social Connectivity and Wellbeing in Older Adults Living with Dementia. </w:t>
      </w:r>
      <w:r w:rsidRPr="00E57703">
        <w:rPr>
          <w:rFonts w:asciiTheme="minorHAnsi" w:hAnsiTheme="minorHAnsi" w:cstheme="minorHAnsi"/>
          <w:bCs/>
        </w:rPr>
        <w:t>ESRC/UKRI. US National Academy of Medicine Healthy Longevity, Global Grand Challenge.</w:t>
      </w:r>
      <w:r w:rsidRPr="00E57703">
        <w:rPr>
          <w:rFonts w:asciiTheme="minorHAnsi" w:hAnsiTheme="minorHAnsi" w:cstheme="minorHAnsi"/>
          <w:b/>
        </w:rPr>
        <w:t xml:space="preserve"> </w:t>
      </w:r>
      <w:r w:rsidR="00AA1339" w:rsidRPr="00E57703">
        <w:rPr>
          <w:rFonts w:asciiTheme="minorHAnsi" w:hAnsiTheme="minorHAnsi" w:cstheme="minorHAnsi"/>
          <w:bCs/>
        </w:rPr>
        <w:t>Co-Leads</w:t>
      </w:r>
      <w:r w:rsidR="00DC38BB" w:rsidRPr="00E57703">
        <w:rPr>
          <w:rFonts w:asciiTheme="minorHAnsi" w:hAnsiTheme="minorHAnsi" w:cstheme="minorHAnsi"/>
          <w:bCs/>
        </w:rPr>
        <w:t xml:space="preserve">: </w:t>
      </w:r>
      <w:r w:rsidR="00DC38BB" w:rsidRPr="00E57703">
        <w:rPr>
          <w:rFonts w:asciiTheme="minorHAnsi" w:hAnsiTheme="minorHAnsi" w:cstheme="minorHAnsi"/>
          <w:b/>
        </w:rPr>
        <w:t>Mathie, E.,</w:t>
      </w:r>
      <w:r w:rsidR="00DC38BB" w:rsidRPr="00E57703">
        <w:rPr>
          <w:rFonts w:asciiTheme="minorHAnsi" w:hAnsiTheme="minorHAnsi" w:cstheme="minorHAnsi"/>
          <w:bCs/>
        </w:rPr>
        <w:t xml:space="preserve"> Pike, E. </w:t>
      </w:r>
      <w:r w:rsidR="00AA1339" w:rsidRPr="00E57703">
        <w:rPr>
          <w:rFonts w:asciiTheme="minorHAnsi" w:hAnsiTheme="minorHAnsi" w:cstheme="minorHAnsi"/>
          <w:bCs/>
        </w:rPr>
        <w:t>Co</w:t>
      </w:r>
      <w:r w:rsidR="00AD3A76" w:rsidRPr="00E57703">
        <w:rPr>
          <w:rFonts w:asciiTheme="minorHAnsi" w:hAnsiTheme="minorHAnsi" w:cstheme="minorHAnsi"/>
          <w:bCs/>
        </w:rPr>
        <w:t xml:space="preserve">-investigator: </w:t>
      </w:r>
      <w:r w:rsidR="00DC38BB" w:rsidRPr="00E57703">
        <w:rPr>
          <w:rFonts w:asciiTheme="minorHAnsi" w:hAnsiTheme="minorHAnsi" w:cstheme="minorHAnsi"/>
          <w:bCs/>
        </w:rPr>
        <w:t xml:space="preserve">Goodman, C. </w:t>
      </w:r>
      <w:r w:rsidR="00AB33E7" w:rsidRPr="00E57703">
        <w:rPr>
          <w:rFonts w:asciiTheme="minorHAnsi" w:hAnsiTheme="minorHAnsi" w:cstheme="minorHAnsi"/>
          <w:bCs/>
        </w:rPr>
        <w:t>(2020-21</w:t>
      </w:r>
      <w:r w:rsidR="00AB33E7" w:rsidRPr="00C06030">
        <w:rPr>
          <w:rFonts w:asciiTheme="minorHAnsi" w:hAnsiTheme="minorHAnsi" w:cstheme="minorHAnsi"/>
          <w:bCs/>
        </w:rPr>
        <w:t>)</w:t>
      </w:r>
      <w:r w:rsidR="00736432" w:rsidRPr="00C06030">
        <w:rPr>
          <w:rFonts w:asciiTheme="minorHAnsi" w:hAnsiTheme="minorHAnsi" w:cstheme="minorHAnsi"/>
          <w:bCs/>
        </w:rPr>
        <w:t xml:space="preserve"> (</w:t>
      </w:r>
      <w:r w:rsidR="00353101" w:rsidRPr="00C06030">
        <w:rPr>
          <w:rFonts w:asciiTheme="minorHAnsi" w:hAnsiTheme="minorHAnsi" w:cstheme="minorHAnsi"/>
          <w:bCs/>
        </w:rPr>
        <w:t>Value</w:t>
      </w:r>
      <w:r w:rsidR="00353101">
        <w:rPr>
          <w:rFonts w:asciiTheme="minorHAnsi" w:hAnsiTheme="minorHAnsi" w:cstheme="minorHAnsi"/>
          <w:bCs/>
        </w:rPr>
        <w:t xml:space="preserve"> </w:t>
      </w:r>
      <w:r w:rsidR="00736432" w:rsidRPr="00E57703">
        <w:rPr>
          <w:rFonts w:asciiTheme="minorHAnsi" w:hAnsiTheme="minorHAnsi" w:cstheme="minorHAnsi"/>
          <w:bCs/>
        </w:rPr>
        <w:t>£50,000)</w:t>
      </w:r>
    </w:p>
    <w:p w14:paraId="17C17BB9" w14:textId="2133490A" w:rsidR="0048306F" w:rsidRPr="00E57703" w:rsidRDefault="00880537" w:rsidP="0048306F">
      <w:pPr>
        <w:contextualSpacing/>
        <w:rPr>
          <w:rFonts w:asciiTheme="minorHAnsi" w:hAnsiTheme="minorHAnsi" w:cstheme="minorHAnsi"/>
        </w:rPr>
      </w:pPr>
      <w:hyperlink r:id="rId17" w:history="1">
        <w:r w:rsidRPr="00E57703">
          <w:rPr>
            <w:rStyle w:val="Hyperlink"/>
            <w:rFonts w:asciiTheme="minorHAnsi" w:hAnsiTheme="minorHAnsi" w:cstheme="minorHAnsi"/>
          </w:rPr>
          <w:t>https://healthylongevitychallenge.org/category/united-kingdom-research-and-innovation/?post_types=winner</w:t>
        </w:r>
      </w:hyperlink>
    </w:p>
    <w:p w14:paraId="5447647F" w14:textId="77777777" w:rsidR="00B309FB" w:rsidRPr="00E57703" w:rsidRDefault="00B309FB">
      <w:pPr>
        <w:pStyle w:val="BodyText"/>
        <w:rPr>
          <w:rFonts w:asciiTheme="minorHAnsi" w:hAnsiTheme="minorHAnsi" w:cstheme="minorHAnsi"/>
          <w:bCs w:val="0"/>
          <w:u w:val="single"/>
        </w:rPr>
      </w:pPr>
    </w:p>
    <w:p w14:paraId="48ADCA6B" w14:textId="4054A422" w:rsidR="00B028C9" w:rsidRPr="00E57703" w:rsidRDefault="00B028C9" w:rsidP="00B028C9">
      <w:pPr>
        <w:rPr>
          <w:rFonts w:asciiTheme="minorHAnsi" w:hAnsiTheme="minorHAnsi" w:cstheme="minorHAnsi"/>
          <w:bCs/>
        </w:rPr>
      </w:pPr>
      <w:r w:rsidRPr="001A0237">
        <w:rPr>
          <w:rFonts w:asciiTheme="minorHAnsi" w:hAnsiTheme="minorHAnsi" w:cstheme="minorHAnsi"/>
          <w:b/>
        </w:rPr>
        <w:t>DEMCOM: Evaluation of Dementia Friendly Communities.</w:t>
      </w:r>
      <w:r w:rsidRPr="00E57703">
        <w:rPr>
          <w:rFonts w:asciiTheme="minorHAnsi" w:hAnsiTheme="minorHAnsi" w:cstheme="minorHAnsi"/>
          <w:bCs/>
        </w:rPr>
        <w:t xml:space="preserve"> Department of Health, Policy Research </w:t>
      </w:r>
      <w:proofErr w:type="spellStart"/>
      <w:r w:rsidRPr="00E57703">
        <w:rPr>
          <w:rFonts w:asciiTheme="minorHAnsi" w:hAnsiTheme="minorHAnsi" w:cstheme="minorHAnsi"/>
          <w:bCs/>
        </w:rPr>
        <w:t>Programme</w:t>
      </w:r>
      <w:proofErr w:type="spellEnd"/>
      <w:r w:rsidR="00583BBD" w:rsidRPr="00E57703">
        <w:rPr>
          <w:rFonts w:asciiTheme="minorHAnsi" w:hAnsiTheme="minorHAnsi" w:cstheme="minorHAnsi"/>
          <w:bCs/>
        </w:rPr>
        <w:t>.</w:t>
      </w:r>
      <w:r w:rsidRPr="00E57703">
        <w:rPr>
          <w:rFonts w:asciiTheme="minorHAnsi" w:hAnsiTheme="minorHAnsi" w:cstheme="minorHAnsi"/>
          <w:bCs/>
        </w:rPr>
        <w:t xml:space="preserve"> </w:t>
      </w:r>
      <w:r w:rsidR="0040409F" w:rsidRPr="00E57703">
        <w:rPr>
          <w:rFonts w:asciiTheme="minorHAnsi" w:hAnsiTheme="minorHAnsi" w:cstheme="minorHAnsi"/>
          <w:bCs/>
        </w:rPr>
        <w:t>Lead:</w:t>
      </w:r>
      <w:r w:rsidR="00C81F7F" w:rsidRPr="00E57703">
        <w:rPr>
          <w:rFonts w:asciiTheme="minorHAnsi" w:hAnsiTheme="minorHAnsi" w:cstheme="minorHAnsi"/>
          <w:bCs/>
        </w:rPr>
        <w:t xml:space="preserve"> Goodman, C. </w:t>
      </w:r>
      <w:r w:rsidRPr="00E57703">
        <w:rPr>
          <w:rFonts w:asciiTheme="minorHAnsi" w:hAnsiTheme="minorHAnsi" w:cstheme="minorHAnsi"/>
          <w:bCs/>
        </w:rPr>
        <w:t>Co-Investigator</w:t>
      </w:r>
      <w:r w:rsidR="00C81F7F" w:rsidRPr="00E57703">
        <w:rPr>
          <w:rFonts w:asciiTheme="minorHAnsi" w:hAnsiTheme="minorHAnsi" w:cstheme="minorHAnsi"/>
          <w:bCs/>
        </w:rPr>
        <w:t>s</w:t>
      </w:r>
      <w:r w:rsidR="00F1049D" w:rsidRPr="00E57703">
        <w:rPr>
          <w:rFonts w:asciiTheme="minorHAnsi" w:hAnsiTheme="minorHAnsi" w:cstheme="minorHAnsi"/>
          <w:bCs/>
        </w:rPr>
        <w:t xml:space="preserve">: </w:t>
      </w:r>
      <w:r w:rsidR="00582CFB" w:rsidRPr="00E57703">
        <w:rPr>
          <w:rFonts w:asciiTheme="minorHAnsi" w:hAnsiTheme="minorHAnsi" w:cstheme="minorHAnsi"/>
          <w:bCs/>
        </w:rPr>
        <w:t xml:space="preserve">Arthur, A., </w:t>
      </w:r>
      <w:r w:rsidR="004E6079" w:rsidRPr="00E57703">
        <w:rPr>
          <w:rFonts w:asciiTheme="minorHAnsi" w:hAnsiTheme="minorHAnsi" w:cstheme="minorHAnsi"/>
          <w:bCs/>
        </w:rPr>
        <w:t xml:space="preserve">Buckner, S., Buswell, M., </w:t>
      </w:r>
      <w:r w:rsidR="00E823A1" w:rsidRPr="00E57703">
        <w:rPr>
          <w:rFonts w:asciiTheme="minorHAnsi" w:hAnsiTheme="minorHAnsi" w:cstheme="minorHAnsi"/>
          <w:bCs/>
        </w:rPr>
        <w:t xml:space="preserve">Killett, A., Lafortune, L., Mathie, E., </w:t>
      </w:r>
      <w:r w:rsidR="002443ED" w:rsidRPr="00E57703">
        <w:rPr>
          <w:rFonts w:asciiTheme="minorHAnsi" w:hAnsiTheme="minorHAnsi" w:cstheme="minorHAnsi"/>
          <w:bCs/>
        </w:rPr>
        <w:t xml:space="preserve">Mayrhofer, A., Skedget, C. </w:t>
      </w:r>
      <w:r w:rsidR="00721A3B" w:rsidRPr="00E57703">
        <w:rPr>
          <w:rFonts w:asciiTheme="minorHAnsi" w:hAnsiTheme="minorHAnsi" w:cstheme="minorHAnsi"/>
          <w:bCs/>
        </w:rPr>
        <w:t xml:space="preserve">January </w:t>
      </w:r>
      <w:r w:rsidR="0040409F" w:rsidRPr="00E57703">
        <w:rPr>
          <w:rFonts w:asciiTheme="minorHAnsi" w:hAnsiTheme="minorHAnsi" w:cstheme="minorHAnsi"/>
          <w:bCs/>
        </w:rPr>
        <w:t>2017</w:t>
      </w:r>
      <w:r w:rsidR="00721A3B" w:rsidRPr="00E57703">
        <w:rPr>
          <w:rFonts w:asciiTheme="minorHAnsi" w:hAnsiTheme="minorHAnsi" w:cstheme="minorHAnsi"/>
          <w:bCs/>
        </w:rPr>
        <w:t xml:space="preserve"> – July </w:t>
      </w:r>
      <w:r w:rsidR="0040409F" w:rsidRPr="00E57703">
        <w:rPr>
          <w:rFonts w:asciiTheme="minorHAnsi" w:hAnsiTheme="minorHAnsi" w:cstheme="minorHAnsi"/>
          <w:bCs/>
        </w:rPr>
        <w:t>2019</w:t>
      </w:r>
      <w:r w:rsidR="00721A3B" w:rsidRPr="00E57703">
        <w:rPr>
          <w:rFonts w:asciiTheme="minorHAnsi" w:hAnsiTheme="minorHAnsi" w:cstheme="minorHAnsi"/>
          <w:bCs/>
        </w:rPr>
        <w:t>.</w:t>
      </w:r>
      <w:r w:rsidR="00F1049D" w:rsidRPr="00E57703">
        <w:rPr>
          <w:rFonts w:asciiTheme="minorHAnsi" w:hAnsiTheme="minorHAnsi" w:cstheme="minorHAnsi"/>
          <w:b/>
        </w:rPr>
        <w:t xml:space="preserve"> </w:t>
      </w:r>
      <w:r w:rsidR="00F1049D" w:rsidRPr="00E57703">
        <w:rPr>
          <w:rFonts w:asciiTheme="minorHAnsi" w:hAnsiTheme="minorHAnsi" w:cstheme="minorHAnsi"/>
          <w:bCs/>
        </w:rPr>
        <w:t>(Value £458,000)</w:t>
      </w:r>
      <w:r w:rsidR="00721A3B" w:rsidRPr="00E57703">
        <w:rPr>
          <w:rFonts w:asciiTheme="minorHAnsi" w:hAnsiTheme="minorHAnsi" w:cstheme="minorHAnsi"/>
          <w:bCs/>
        </w:rPr>
        <w:t xml:space="preserve"> </w:t>
      </w:r>
      <w:hyperlink r:id="rId18" w:history="1">
        <w:r w:rsidR="00583BBD" w:rsidRPr="00E57703">
          <w:rPr>
            <w:rStyle w:val="Hyperlink"/>
            <w:rFonts w:asciiTheme="minorHAnsi" w:hAnsiTheme="minorHAnsi" w:cstheme="minorHAnsi"/>
            <w:bCs/>
          </w:rPr>
          <w:t>https://arc-eoe.nihr.ac.uk/research-implementation/research-themes/ageing-and-multi-morbidity/amm08-demcom-study-national</w:t>
        </w:r>
      </w:hyperlink>
    </w:p>
    <w:p w14:paraId="2C8A7AF4" w14:textId="77777777" w:rsidR="00B309FB" w:rsidRDefault="00B309FB">
      <w:pPr>
        <w:pStyle w:val="BodyText"/>
        <w:rPr>
          <w:bCs w:val="0"/>
          <w:u w:val="single"/>
        </w:rPr>
      </w:pPr>
    </w:p>
    <w:p w14:paraId="56C8316B" w14:textId="77777777" w:rsidR="00763221" w:rsidRDefault="00763221">
      <w:pPr>
        <w:pStyle w:val="BodyText"/>
        <w:rPr>
          <w:bCs w:val="0"/>
          <w:u w:val="single"/>
        </w:rPr>
      </w:pPr>
    </w:p>
    <w:p w14:paraId="12AA1B22" w14:textId="77777777" w:rsidR="00E57703" w:rsidRDefault="00E57703">
      <w:pPr>
        <w:pStyle w:val="BodyText"/>
        <w:rPr>
          <w:bCs w:val="0"/>
          <w:u w:val="single"/>
        </w:rPr>
      </w:pPr>
    </w:p>
    <w:p w14:paraId="78127F5F" w14:textId="77777777" w:rsidR="00E57703" w:rsidRDefault="00E57703">
      <w:pPr>
        <w:pStyle w:val="BodyText"/>
        <w:rPr>
          <w:bCs w:val="0"/>
          <w:u w:val="single"/>
        </w:rPr>
      </w:pPr>
    </w:p>
    <w:p w14:paraId="292B186B" w14:textId="77777777" w:rsidR="00E57703" w:rsidRDefault="00E57703">
      <w:pPr>
        <w:pStyle w:val="BodyText"/>
        <w:rPr>
          <w:bCs w:val="0"/>
          <w:u w:val="single"/>
        </w:rPr>
      </w:pPr>
    </w:p>
    <w:p w14:paraId="22BE4EBD" w14:textId="77777777" w:rsidR="001A0237" w:rsidRDefault="001A0237">
      <w:pPr>
        <w:pStyle w:val="BodyText"/>
        <w:rPr>
          <w:bCs w:val="0"/>
          <w:u w:val="single"/>
        </w:rPr>
      </w:pPr>
    </w:p>
    <w:p w14:paraId="7881EB6A" w14:textId="4A1BACBB" w:rsidR="00297596" w:rsidRPr="005E4F65" w:rsidRDefault="005E4F65">
      <w:pPr>
        <w:pStyle w:val="BodyText"/>
        <w:rPr>
          <w:bCs w:val="0"/>
          <w:u w:val="single"/>
        </w:rPr>
      </w:pPr>
      <w:r w:rsidRPr="005E4F65">
        <w:rPr>
          <w:bCs w:val="0"/>
          <w:u w:val="single"/>
        </w:rPr>
        <w:t>PhD</w:t>
      </w:r>
    </w:p>
    <w:p w14:paraId="77A71D99" w14:textId="3B562F6F" w:rsidR="005E4F65" w:rsidRPr="00D97361" w:rsidRDefault="00BB245E" w:rsidP="005E4F65">
      <w:pPr>
        <w:spacing w:before="1"/>
        <w:rPr>
          <w:bCs/>
          <w:i/>
          <w:iCs/>
        </w:rPr>
      </w:pPr>
      <w:r w:rsidRPr="00D67538">
        <w:rPr>
          <w:bCs/>
        </w:rPr>
        <w:t>Mathie, E. (200</w:t>
      </w:r>
      <w:r w:rsidR="002E2CD9" w:rsidRPr="00D67538">
        <w:rPr>
          <w:bCs/>
        </w:rPr>
        <w:t>1</w:t>
      </w:r>
      <w:r w:rsidRPr="00D67538">
        <w:rPr>
          <w:bCs/>
        </w:rPr>
        <w:t>)</w:t>
      </w:r>
      <w:r w:rsidR="002E2CD9" w:rsidRPr="00D67538">
        <w:rPr>
          <w:bCs/>
        </w:rPr>
        <w:t xml:space="preserve"> </w:t>
      </w:r>
      <w:r w:rsidR="00D67538" w:rsidRPr="00D97361">
        <w:rPr>
          <w:bCs/>
          <w:i/>
          <w:iCs/>
        </w:rPr>
        <w:t xml:space="preserve">The Development of Contraceptive Technology and the Personal Control of Fertility. </w:t>
      </w:r>
      <w:r w:rsidR="00D97361" w:rsidRPr="00D67538">
        <w:rPr>
          <w:bCs/>
        </w:rPr>
        <w:t xml:space="preserve">University of Exeter.  </w:t>
      </w:r>
    </w:p>
    <w:p w14:paraId="601B8F58" w14:textId="77777777" w:rsidR="00763221" w:rsidRPr="00D67538" w:rsidRDefault="00763221" w:rsidP="005E4F65">
      <w:pPr>
        <w:spacing w:before="1"/>
        <w:rPr>
          <w:bCs/>
        </w:rPr>
      </w:pPr>
    </w:p>
    <w:p w14:paraId="3EC940BB" w14:textId="77777777" w:rsidR="00A25166" w:rsidRPr="00997751" w:rsidRDefault="00A25166" w:rsidP="005E4F65">
      <w:pPr>
        <w:spacing w:before="1"/>
        <w:rPr>
          <w:bCs/>
        </w:rPr>
      </w:pPr>
    </w:p>
    <w:p w14:paraId="7881EB6B" w14:textId="5CD522DB" w:rsidR="00297596" w:rsidRDefault="00A904DC" w:rsidP="00B309FB">
      <w:pPr>
        <w:spacing w:before="1"/>
        <w:rPr>
          <w:b/>
        </w:rPr>
      </w:pPr>
      <w:r>
        <w:rPr>
          <w:b/>
        </w:rPr>
        <w:t>CURRENT</w:t>
      </w:r>
      <w:r>
        <w:rPr>
          <w:b/>
          <w:spacing w:val="-9"/>
        </w:rPr>
        <w:t xml:space="preserve"> </w:t>
      </w:r>
      <w:r>
        <w:rPr>
          <w:b/>
        </w:rPr>
        <w:t>RESEARCH</w:t>
      </w:r>
      <w:r>
        <w:rPr>
          <w:b/>
          <w:spacing w:val="-11"/>
        </w:rPr>
        <w:t xml:space="preserve"> </w:t>
      </w:r>
      <w:r>
        <w:rPr>
          <w:b/>
        </w:rPr>
        <w:t>INTERESTS/ONGOING</w:t>
      </w:r>
      <w:r>
        <w:rPr>
          <w:b/>
          <w:spacing w:val="-10"/>
        </w:rPr>
        <w:t xml:space="preserve"> </w:t>
      </w:r>
      <w:r>
        <w:rPr>
          <w:b/>
        </w:rPr>
        <w:t>PROJECT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TITLE:</w:t>
      </w:r>
    </w:p>
    <w:p w14:paraId="7881EB6C" w14:textId="41AC98FC" w:rsidR="00297596" w:rsidRDefault="009468DF" w:rsidP="00B309FB">
      <w:pPr>
        <w:pStyle w:val="BodyText"/>
        <w:rPr>
          <w:b w:val="0"/>
          <w:bCs w:val="0"/>
        </w:rPr>
      </w:pPr>
      <w:r>
        <w:rPr>
          <w:b w:val="0"/>
          <w:bCs w:val="0"/>
        </w:rPr>
        <w:t>My c</w:t>
      </w:r>
      <w:r w:rsidR="006A357B" w:rsidRPr="00715522">
        <w:rPr>
          <w:b w:val="0"/>
          <w:bCs w:val="0"/>
        </w:rPr>
        <w:t xml:space="preserve">urrent </w:t>
      </w:r>
      <w:r>
        <w:rPr>
          <w:b w:val="0"/>
          <w:bCs w:val="0"/>
        </w:rPr>
        <w:t>projects are</w:t>
      </w:r>
      <w:r w:rsidR="00013F31">
        <w:rPr>
          <w:b w:val="0"/>
          <w:bCs w:val="0"/>
        </w:rPr>
        <w:t xml:space="preserve"> exploring </w:t>
      </w:r>
      <w:r w:rsidR="00903F2D">
        <w:rPr>
          <w:b w:val="0"/>
          <w:bCs w:val="0"/>
        </w:rPr>
        <w:t xml:space="preserve">patient and public involvement, </w:t>
      </w:r>
      <w:r w:rsidR="00AD19CA">
        <w:rPr>
          <w:b w:val="0"/>
          <w:bCs w:val="0"/>
        </w:rPr>
        <w:t xml:space="preserve">inclusion of “underserved” (NIHR terminology) </w:t>
      </w:r>
      <w:r w:rsidR="00903F2D">
        <w:rPr>
          <w:b w:val="0"/>
          <w:bCs w:val="0"/>
        </w:rPr>
        <w:t>communities</w:t>
      </w:r>
      <w:r w:rsidR="00AD19CA">
        <w:rPr>
          <w:b w:val="0"/>
          <w:bCs w:val="0"/>
        </w:rPr>
        <w:t xml:space="preserve"> in research. </w:t>
      </w:r>
      <w:r w:rsidR="00903F2D">
        <w:rPr>
          <w:b w:val="0"/>
          <w:bCs w:val="0"/>
        </w:rPr>
        <w:t xml:space="preserve"> I</w:t>
      </w:r>
      <w:r w:rsidR="00013F31">
        <w:rPr>
          <w:b w:val="0"/>
          <w:bCs w:val="0"/>
        </w:rPr>
        <w:t>nterventions for i</w:t>
      </w:r>
      <w:r w:rsidR="00955862">
        <w:rPr>
          <w:b w:val="0"/>
          <w:bCs w:val="0"/>
        </w:rPr>
        <w:t xml:space="preserve">mproving the access of health and care services for people living with dementia and their </w:t>
      </w:r>
      <w:r w:rsidR="000C2122">
        <w:rPr>
          <w:b w:val="0"/>
          <w:bCs w:val="0"/>
        </w:rPr>
        <w:t xml:space="preserve">supporters. </w:t>
      </w:r>
      <w:r w:rsidR="00EB583E">
        <w:rPr>
          <w:b w:val="0"/>
          <w:bCs w:val="0"/>
        </w:rPr>
        <w:t>T</w:t>
      </w:r>
      <w:r w:rsidR="0009636F">
        <w:rPr>
          <w:b w:val="0"/>
          <w:bCs w:val="0"/>
        </w:rPr>
        <w:t>he MEDAL study</w:t>
      </w:r>
      <w:r w:rsidR="00EB583E">
        <w:rPr>
          <w:b w:val="0"/>
          <w:bCs w:val="0"/>
        </w:rPr>
        <w:t xml:space="preserve"> is an interdisciplinary project that brings together </w:t>
      </w:r>
      <w:r w:rsidR="00F60FB4">
        <w:rPr>
          <w:b w:val="0"/>
          <w:bCs w:val="0"/>
        </w:rPr>
        <w:t>systems</w:t>
      </w:r>
      <w:r w:rsidR="001F6528">
        <w:rPr>
          <w:b w:val="0"/>
          <w:bCs w:val="0"/>
        </w:rPr>
        <w:t xml:space="preserve"> engineers</w:t>
      </w:r>
      <w:r w:rsidR="00F60FB4">
        <w:rPr>
          <w:b w:val="0"/>
          <w:bCs w:val="0"/>
        </w:rPr>
        <w:t>,</w:t>
      </w:r>
      <w:r w:rsidR="001F6528">
        <w:rPr>
          <w:b w:val="0"/>
          <w:bCs w:val="0"/>
        </w:rPr>
        <w:t xml:space="preserve"> mathematical scientists </w:t>
      </w:r>
      <w:r w:rsidR="00F60FB4">
        <w:rPr>
          <w:b w:val="0"/>
          <w:bCs w:val="0"/>
        </w:rPr>
        <w:t>and</w:t>
      </w:r>
      <w:r w:rsidR="001F6528">
        <w:rPr>
          <w:b w:val="0"/>
          <w:bCs w:val="0"/>
        </w:rPr>
        <w:t xml:space="preserve"> health and care researchers to </w:t>
      </w:r>
      <w:r w:rsidR="007F2396">
        <w:rPr>
          <w:b w:val="0"/>
          <w:bCs w:val="0"/>
        </w:rPr>
        <w:t xml:space="preserve">model </w:t>
      </w:r>
      <w:r w:rsidR="006D09C2">
        <w:rPr>
          <w:b w:val="0"/>
          <w:bCs w:val="0"/>
        </w:rPr>
        <w:t xml:space="preserve">both </w:t>
      </w:r>
      <w:r w:rsidR="006228C8">
        <w:rPr>
          <w:b w:val="0"/>
          <w:bCs w:val="0"/>
        </w:rPr>
        <w:t>small- and large-scale</w:t>
      </w:r>
      <w:r w:rsidR="006D09C2">
        <w:rPr>
          <w:b w:val="0"/>
          <w:bCs w:val="0"/>
        </w:rPr>
        <w:t xml:space="preserve"> system </w:t>
      </w:r>
      <w:r w:rsidR="00F60FB4">
        <w:rPr>
          <w:b w:val="0"/>
          <w:bCs w:val="0"/>
        </w:rPr>
        <w:t>change</w:t>
      </w:r>
      <w:r w:rsidR="00F132DB">
        <w:rPr>
          <w:b w:val="0"/>
          <w:bCs w:val="0"/>
        </w:rPr>
        <w:t xml:space="preserve">. </w:t>
      </w:r>
      <w:r w:rsidR="00101DD9">
        <w:rPr>
          <w:b w:val="0"/>
          <w:bCs w:val="0"/>
        </w:rPr>
        <w:t xml:space="preserve">As part of </w:t>
      </w:r>
      <w:r w:rsidR="00E50BD1">
        <w:rPr>
          <w:b w:val="0"/>
          <w:bCs w:val="0"/>
        </w:rPr>
        <w:t xml:space="preserve">MEDAL, </w:t>
      </w:r>
      <w:r w:rsidR="00903F2D">
        <w:rPr>
          <w:b w:val="0"/>
          <w:bCs w:val="0"/>
        </w:rPr>
        <w:t xml:space="preserve">I am leading </w:t>
      </w:r>
      <w:r w:rsidR="00EE6319">
        <w:rPr>
          <w:b w:val="0"/>
          <w:bCs w:val="0"/>
        </w:rPr>
        <w:t xml:space="preserve">the public </w:t>
      </w:r>
      <w:r w:rsidR="00903F2D">
        <w:rPr>
          <w:b w:val="0"/>
          <w:bCs w:val="0"/>
        </w:rPr>
        <w:t xml:space="preserve">involvement </w:t>
      </w:r>
      <w:r w:rsidR="00EE6319">
        <w:rPr>
          <w:b w:val="0"/>
          <w:bCs w:val="0"/>
        </w:rPr>
        <w:t xml:space="preserve">in collaboration </w:t>
      </w:r>
      <w:r w:rsidR="00903F2D">
        <w:rPr>
          <w:b w:val="0"/>
          <w:bCs w:val="0"/>
        </w:rPr>
        <w:t xml:space="preserve">with Innovations in Dementia. </w:t>
      </w:r>
      <w:r w:rsidR="00E947B3">
        <w:rPr>
          <w:b w:val="0"/>
          <w:bCs w:val="0"/>
        </w:rPr>
        <w:t>W</w:t>
      </w:r>
      <w:r w:rsidR="00E50BD1">
        <w:rPr>
          <w:b w:val="0"/>
          <w:bCs w:val="0"/>
        </w:rPr>
        <w:t>e are working closely with key</w:t>
      </w:r>
      <w:r w:rsidR="00983FFE">
        <w:rPr>
          <w:b w:val="0"/>
          <w:bCs w:val="0"/>
        </w:rPr>
        <w:t xml:space="preserve"> stakeholders – people living with dementia, family </w:t>
      </w:r>
      <w:r w:rsidR="00101DD9">
        <w:rPr>
          <w:b w:val="0"/>
          <w:bCs w:val="0"/>
        </w:rPr>
        <w:t xml:space="preserve">and other supporters, professionals working in services and commissioners – </w:t>
      </w:r>
      <w:r w:rsidR="00E50BD1">
        <w:rPr>
          <w:b w:val="0"/>
          <w:bCs w:val="0"/>
        </w:rPr>
        <w:t xml:space="preserve">to understand </w:t>
      </w:r>
      <w:r w:rsidR="00E947B3">
        <w:rPr>
          <w:b w:val="0"/>
          <w:bCs w:val="0"/>
        </w:rPr>
        <w:t xml:space="preserve">how ‘those who are not </w:t>
      </w:r>
      <w:r w:rsidR="00E137A4">
        <w:rPr>
          <w:b w:val="0"/>
          <w:bCs w:val="0"/>
        </w:rPr>
        <w:t>usually involved in research” can be included, using creative, flexible approaches.</w:t>
      </w:r>
      <w:r w:rsidR="00101DD9">
        <w:rPr>
          <w:b w:val="0"/>
          <w:bCs w:val="0"/>
        </w:rPr>
        <w:t xml:space="preserve"> </w:t>
      </w:r>
      <w:r w:rsidR="007F2396">
        <w:rPr>
          <w:b w:val="0"/>
          <w:bCs w:val="0"/>
        </w:rPr>
        <w:t xml:space="preserve"> </w:t>
      </w:r>
    </w:p>
    <w:p w14:paraId="7881EB6D" w14:textId="77777777" w:rsidR="00297596" w:rsidRDefault="00297596">
      <w:pPr>
        <w:pStyle w:val="BodyText"/>
      </w:pPr>
    </w:p>
    <w:p w14:paraId="7881EB6E" w14:textId="77777777" w:rsidR="00297596" w:rsidRDefault="00A904DC" w:rsidP="00B309FB">
      <w:pPr>
        <w:rPr>
          <w:b/>
          <w:spacing w:val="-2"/>
          <w:sz w:val="20"/>
        </w:rPr>
      </w:pPr>
      <w:r>
        <w:rPr>
          <w:b/>
          <w:sz w:val="20"/>
        </w:rPr>
        <w:t>HOW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INTEND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CONTRIBUTE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INTERDEM:</w:t>
      </w:r>
    </w:p>
    <w:p w14:paraId="76C56732" w14:textId="77777777" w:rsidR="00D84CDE" w:rsidRDefault="00D84CDE">
      <w:pPr>
        <w:ind w:left="111"/>
        <w:rPr>
          <w:b/>
          <w:spacing w:val="-2"/>
          <w:sz w:val="20"/>
        </w:rPr>
      </w:pPr>
    </w:p>
    <w:p w14:paraId="5204BB95" w14:textId="033C9EF4" w:rsidR="00D84CDE" w:rsidRPr="00476893" w:rsidRDefault="00D84CDE" w:rsidP="00B309FB">
      <w:pPr>
        <w:rPr>
          <w:bCs/>
        </w:rPr>
      </w:pPr>
      <w:r w:rsidRPr="00476893">
        <w:rPr>
          <w:bCs/>
          <w:spacing w:val="-2"/>
        </w:rPr>
        <w:t xml:space="preserve">I </w:t>
      </w:r>
      <w:r w:rsidR="00E55348">
        <w:rPr>
          <w:bCs/>
          <w:spacing w:val="-2"/>
        </w:rPr>
        <w:t xml:space="preserve">am keen to </w:t>
      </w:r>
      <w:r w:rsidR="00CF5FE1" w:rsidRPr="00476893">
        <w:rPr>
          <w:bCs/>
          <w:spacing w:val="-2"/>
        </w:rPr>
        <w:t>regularly and actively contribute t</w:t>
      </w:r>
      <w:r w:rsidR="00FC4B58" w:rsidRPr="00476893">
        <w:rPr>
          <w:bCs/>
          <w:spacing w:val="-2"/>
        </w:rPr>
        <w:t>o</w:t>
      </w:r>
      <w:r w:rsidR="00DB44F7" w:rsidRPr="00476893">
        <w:rPr>
          <w:bCs/>
          <w:spacing w:val="-2"/>
        </w:rPr>
        <w:t xml:space="preserve"> this group</w:t>
      </w:r>
      <w:r w:rsidR="00884802" w:rsidRPr="00476893">
        <w:rPr>
          <w:bCs/>
          <w:spacing w:val="-2"/>
        </w:rPr>
        <w:t xml:space="preserve">. </w:t>
      </w:r>
      <w:r w:rsidR="001D132D" w:rsidRPr="00476893">
        <w:rPr>
          <w:bCs/>
          <w:spacing w:val="-2"/>
        </w:rPr>
        <w:t xml:space="preserve">This is likely to </w:t>
      </w:r>
      <w:r w:rsidR="00E40F35" w:rsidRPr="00476893">
        <w:rPr>
          <w:bCs/>
          <w:spacing w:val="-2"/>
        </w:rPr>
        <w:t>includ</w:t>
      </w:r>
      <w:r w:rsidR="001D132D" w:rsidRPr="00476893">
        <w:rPr>
          <w:bCs/>
          <w:spacing w:val="-2"/>
        </w:rPr>
        <w:t>e</w:t>
      </w:r>
      <w:r w:rsidR="00FD4FEA" w:rsidRPr="00476893">
        <w:rPr>
          <w:bCs/>
          <w:spacing w:val="-2"/>
        </w:rPr>
        <w:t xml:space="preserve"> identify</w:t>
      </w:r>
      <w:r w:rsidR="00E40F35" w:rsidRPr="00476893">
        <w:rPr>
          <w:bCs/>
          <w:spacing w:val="-2"/>
        </w:rPr>
        <w:t>ing</w:t>
      </w:r>
      <w:r w:rsidR="00FD4FEA" w:rsidRPr="00476893">
        <w:rPr>
          <w:bCs/>
          <w:spacing w:val="-2"/>
        </w:rPr>
        <w:t xml:space="preserve"> synergies </w:t>
      </w:r>
      <w:r w:rsidR="00710C70">
        <w:rPr>
          <w:bCs/>
          <w:spacing w:val="-2"/>
        </w:rPr>
        <w:t>for</w:t>
      </w:r>
      <w:r w:rsidR="007F34B5">
        <w:rPr>
          <w:bCs/>
          <w:spacing w:val="-2"/>
        </w:rPr>
        <w:t xml:space="preserve"> </w:t>
      </w:r>
      <w:proofErr w:type="gramStart"/>
      <w:r w:rsidR="007F34B5">
        <w:rPr>
          <w:bCs/>
          <w:spacing w:val="-2"/>
        </w:rPr>
        <w:t>cross working</w:t>
      </w:r>
      <w:proofErr w:type="gramEnd"/>
      <w:r w:rsidR="007F34B5">
        <w:rPr>
          <w:bCs/>
          <w:spacing w:val="-2"/>
        </w:rPr>
        <w:t xml:space="preserve"> </w:t>
      </w:r>
      <w:r w:rsidR="007673E3" w:rsidRPr="00476893">
        <w:rPr>
          <w:bCs/>
          <w:spacing w:val="-2"/>
        </w:rPr>
        <w:t>with</w:t>
      </w:r>
      <w:r w:rsidR="00FD4FEA" w:rsidRPr="00476893">
        <w:rPr>
          <w:bCs/>
          <w:spacing w:val="-2"/>
        </w:rPr>
        <w:t xml:space="preserve"> other taskforces</w:t>
      </w:r>
      <w:r w:rsidR="00FC4B58" w:rsidRPr="00476893">
        <w:rPr>
          <w:bCs/>
          <w:spacing w:val="-2"/>
        </w:rPr>
        <w:t>.</w:t>
      </w:r>
      <w:r w:rsidR="009519F2">
        <w:rPr>
          <w:bCs/>
          <w:spacing w:val="-2"/>
        </w:rPr>
        <w:t xml:space="preserve"> </w:t>
      </w:r>
      <w:r w:rsidR="003D17D1" w:rsidRPr="00476893">
        <w:rPr>
          <w:bCs/>
          <w:spacing w:val="-2"/>
        </w:rPr>
        <w:t xml:space="preserve"> I am willing to present my work at relevant INTERDEM meetings.</w:t>
      </w:r>
    </w:p>
    <w:sectPr w:rsidR="00D84CDE" w:rsidRPr="00476893">
      <w:pgSz w:w="11910" w:h="16840"/>
      <w:pgMar w:top="800" w:right="8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596"/>
    <w:rsid w:val="00013F31"/>
    <w:rsid w:val="0002629A"/>
    <w:rsid w:val="00037316"/>
    <w:rsid w:val="000410B3"/>
    <w:rsid w:val="00090B4A"/>
    <w:rsid w:val="00091CC8"/>
    <w:rsid w:val="0009636F"/>
    <w:rsid w:val="000B604E"/>
    <w:rsid w:val="000C2122"/>
    <w:rsid w:val="00101894"/>
    <w:rsid w:val="00101DD9"/>
    <w:rsid w:val="00134187"/>
    <w:rsid w:val="00136D0A"/>
    <w:rsid w:val="00140F61"/>
    <w:rsid w:val="00151CB9"/>
    <w:rsid w:val="00156B9A"/>
    <w:rsid w:val="001A0237"/>
    <w:rsid w:val="001B1F33"/>
    <w:rsid w:val="001C413A"/>
    <w:rsid w:val="001D132D"/>
    <w:rsid w:val="001F6528"/>
    <w:rsid w:val="0022199F"/>
    <w:rsid w:val="002413B7"/>
    <w:rsid w:val="002443ED"/>
    <w:rsid w:val="00262A1B"/>
    <w:rsid w:val="00284C88"/>
    <w:rsid w:val="00286950"/>
    <w:rsid w:val="00297596"/>
    <w:rsid w:val="002A0D15"/>
    <w:rsid w:val="002B103A"/>
    <w:rsid w:val="002C768F"/>
    <w:rsid w:val="002D1A8D"/>
    <w:rsid w:val="002E2CD9"/>
    <w:rsid w:val="002F2757"/>
    <w:rsid w:val="00305D22"/>
    <w:rsid w:val="00307E9C"/>
    <w:rsid w:val="0032495E"/>
    <w:rsid w:val="00334C68"/>
    <w:rsid w:val="0033517A"/>
    <w:rsid w:val="00353101"/>
    <w:rsid w:val="00355F85"/>
    <w:rsid w:val="003768EE"/>
    <w:rsid w:val="00380ABC"/>
    <w:rsid w:val="0038729A"/>
    <w:rsid w:val="00394DD6"/>
    <w:rsid w:val="003A61D3"/>
    <w:rsid w:val="003B246A"/>
    <w:rsid w:val="003D17D1"/>
    <w:rsid w:val="0040409F"/>
    <w:rsid w:val="00406B7B"/>
    <w:rsid w:val="00436925"/>
    <w:rsid w:val="0047166E"/>
    <w:rsid w:val="00476893"/>
    <w:rsid w:val="0048306F"/>
    <w:rsid w:val="004A36F0"/>
    <w:rsid w:val="004C2ACF"/>
    <w:rsid w:val="004D4605"/>
    <w:rsid w:val="004D4A2C"/>
    <w:rsid w:val="004E6079"/>
    <w:rsid w:val="00512B3B"/>
    <w:rsid w:val="005320CE"/>
    <w:rsid w:val="005416E9"/>
    <w:rsid w:val="0056402E"/>
    <w:rsid w:val="005659A6"/>
    <w:rsid w:val="00582CFB"/>
    <w:rsid w:val="00583BBD"/>
    <w:rsid w:val="005867C7"/>
    <w:rsid w:val="00596A32"/>
    <w:rsid w:val="005E231E"/>
    <w:rsid w:val="005E4F65"/>
    <w:rsid w:val="006169A0"/>
    <w:rsid w:val="006177A1"/>
    <w:rsid w:val="006228C8"/>
    <w:rsid w:val="006262AD"/>
    <w:rsid w:val="00654B30"/>
    <w:rsid w:val="0069204B"/>
    <w:rsid w:val="006A357B"/>
    <w:rsid w:val="006A7811"/>
    <w:rsid w:val="006A7B5E"/>
    <w:rsid w:val="006D0570"/>
    <w:rsid w:val="006D09C2"/>
    <w:rsid w:val="006E180F"/>
    <w:rsid w:val="006E6E07"/>
    <w:rsid w:val="006F31AA"/>
    <w:rsid w:val="006F5883"/>
    <w:rsid w:val="006F761E"/>
    <w:rsid w:val="00710C70"/>
    <w:rsid w:val="00715522"/>
    <w:rsid w:val="00721A3B"/>
    <w:rsid w:val="007279E0"/>
    <w:rsid w:val="00736432"/>
    <w:rsid w:val="007511DF"/>
    <w:rsid w:val="00763221"/>
    <w:rsid w:val="007673E3"/>
    <w:rsid w:val="00780153"/>
    <w:rsid w:val="0078583D"/>
    <w:rsid w:val="007B0EA6"/>
    <w:rsid w:val="007B42B5"/>
    <w:rsid w:val="007C2EF2"/>
    <w:rsid w:val="007D1188"/>
    <w:rsid w:val="007D1207"/>
    <w:rsid w:val="007D268D"/>
    <w:rsid w:val="007E178B"/>
    <w:rsid w:val="007E4A9F"/>
    <w:rsid w:val="007F2396"/>
    <w:rsid w:val="007F34B5"/>
    <w:rsid w:val="00802FB3"/>
    <w:rsid w:val="008153B8"/>
    <w:rsid w:val="00831E48"/>
    <w:rsid w:val="00834EDF"/>
    <w:rsid w:val="008541D0"/>
    <w:rsid w:val="008617A2"/>
    <w:rsid w:val="00880537"/>
    <w:rsid w:val="00884802"/>
    <w:rsid w:val="00891A8B"/>
    <w:rsid w:val="008A1F3A"/>
    <w:rsid w:val="008C552A"/>
    <w:rsid w:val="008C56A3"/>
    <w:rsid w:val="008E421C"/>
    <w:rsid w:val="008E4A56"/>
    <w:rsid w:val="008F2726"/>
    <w:rsid w:val="00903F2D"/>
    <w:rsid w:val="009049CE"/>
    <w:rsid w:val="009446A0"/>
    <w:rsid w:val="009468DF"/>
    <w:rsid w:val="009519F2"/>
    <w:rsid w:val="00955862"/>
    <w:rsid w:val="00971AE8"/>
    <w:rsid w:val="009771B8"/>
    <w:rsid w:val="00983FFE"/>
    <w:rsid w:val="00997751"/>
    <w:rsid w:val="009A3E79"/>
    <w:rsid w:val="009B302B"/>
    <w:rsid w:val="009B50CA"/>
    <w:rsid w:val="009D4A98"/>
    <w:rsid w:val="009E6973"/>
    <w:rsid w:val="009F125E"/>
    <w:rsid w:val="00A06B5F"/>
    <w:rsid w:val="00A14487"/>
    <w:rsid w:val="00A20968"/>
    <w:rsid w:val="00A226E9"/>
    <w:rsid w:val="00A25166"/>
    <w:rsid w:val="00A25F7D"/>
    <w:rsid w:val="00A35683"/>
    <w:rsid w:val="00A4531D"/>
    <w:rsid w:val="00A80E33"/>
    <w:rsid w:val="00A904DC"/>
    <w:rsid w:val="00A94130"/>
    <w:rsid w:val="00A9527B"/>
    <w:rsid w:val="00A965FE"/>
    <w:rsid w:val="00AA1339"/>
    <w:rsid w:val="00AA5C28"/>
    <w:rsid w:val="00AB33E7"/>
    <w:rsid w:val="00AD19CA"/>
    <w:rsid w:val="00AD3A76"/>
    <w:rsid w:val="00AD7117"/>
    <w:rsid w:val="00AF7A1C"/>
    <w:rsid w:val="00B028C9"/>
    <w:rsid w:val="00B07098"/>
    <w:rsid w:val="00B220B5"/>
    <w:rsid w:val="00B309FB"/>
    <w:rsid w:val="00B763EF"/>
    <w:rsid w:val="00B815B2"/>
    <w:rsid w:val="00B817C8"/>
    <w:rsid w:val="00B8600D"/>
    <w:rsid w:val="00B95D88"/>
    <w:rsid w:val="00BA209D"/>
    <w:rsid w:val="00BB1D58"/>
    <w:rsid w:val="00BB245E"/>
    <w:rsid w:val="00BB2E6F"/>
    <w:rsid w:val="00BD6726"/>
    <w:rsid w:val="00BE74F9"/>
    <w:rsid w:val="00C06030"/>
    <w:rsid w:val="00C12052"/>
    <w:rsid w:val="00C25211"/>
    <w:rsid w:val="00C5436C"/>
    <w:rsid w:val="00C64791"/>
    <w:rsid w:val="00C816BC"/>
    <w:rsid w:val="00C81F7F"/>
    <w:rsid w:val="00CA6826"/>
    <w:rsid w:val="00CD1C06"/>
    <w:rsid w:val="00CE16CD"/>
    <w:rsid w:val="00CF5FE1"/>
    <w:rsid w:val="00CF6D1F"/>
    <w:rsid w:val="00D117FC"/>
    <w:rsid w:val="00D67538"/>
    <w:rsid w:val="00D84CDE"/>
    <w:rsid w:val="00D92052"/>
    <w:rsid w:val="00D93101"/>
    <w:rsid w:val="00D96DD8"/>
    <w:rsid w:val="00D97361"/>
    <w:rsid w:val="00D97663"/>
    <w:rsid w:val="00DA076D"/>
    <w:rsid w:val="00DA4AD7"/>
    <w:rsid w:val="00DB44F7"/>
    <w:rsid w:val="00DC38BB"/>
    <w:rsid w:val="00DD56A0"/>
    <w:rsid w:val="00DF5F64"/>
    <w:rsid w:val="00E137A4"/>
    <w:rsid w:val="00E13DFF"/>
    <w:rsid w:val="00E40F35"/>
    <w:rsid w:val="00E50BD1"/>
    <w:rsid w:val="00E53B67"/>
    <w:rsid w:val="00E53CE9"/>
    <w:rsid w:val="00E55348"/>
    <w:rsid w:val="00E57703"/>
    <w:rsid w:val="00E62673"/>
    <w:rsid w:val="00E667A8"/>
    <w:rsid w:val="00E823A1"/>
    <w:rsid w:val="00E93627"/>
    <w:rsid w:val="00E947B3"/>
    <w:rsid w:val="00EB583E"/>
    <w:rsid w:val="00EB59E1"/>
    <w:rsid w:val="00EC071C"/>
    <w:rsid w:val="00EC0790"/>
    <w:rsid w:val="00ED0E3F"/>
    <w:rsid w:val="00ED3A51"/>
    <w:rsid w:val="00EE27C4"/>
    <w:rsid w:val="00EE6319"/>
    <w:rsid w:val="00F06CC2"/>
    <w:rsid w:val="00F1049D"/>
    <w:rsid w:val="00F132DB"/>
    <w:rsid w:val="00F2495A"/>
    <w:rsid w:val="00F3027E"/>
    <w:rsid w:val="00F4234C"/>
    <w:rsid w:val="00F55A2B"/>
    <w:rsid w:val="00F60FB4"/>
    <w:rsid w:val="00F61FF6"/>
    <w:rsid w:val="00FC4B58"/>
    <w:rsid w:val="00FD4FEA"/>
    <w:rsid w:val="00FF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1EB37"/>
  <w15:docId w15:val="{3CADDFF1-E8C1-42AB-98BA-77ACD087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45"/>
      <w:ind w:left="1215" w:right="109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423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2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64791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B817C8"/>
    <w:pPr>
      <w:widowControl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rsid w:val="005867C7"/>
    <w:pPr>
      <w:widowControl/>
      <w:tabs>
        <w:tab w:val="center" w:pos="4320"/>
        <w:tab w:val="right" w:pos="8640"/>
      </w:tabs>
      <w:autoSpaceDE/>
      <w:autoSpaceDN/>
    </w:pPr>
    <w:rPr>
      <w:rFonts w:ascii="Cambria" w:eastAsia="Cambria" w:hAnsi="Cambria" w:cs="Times New Roman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rsid w:val="005867C7"/>
    <w:rPr>
      <w:rFonts w:ascii="Cambria" w:eastAsia="Cambria" w:hAnsi="Cambria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40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80/13607863.2025.2478168" TargetMode="External"/><Relationship Id="rId13" Type="http://schemas.openxmlformats.org/officeDocument/2006/relationships/hyperlink" Target="https://researchprofiles.herts.ac.uk/portal/en/publications/dementia-friendly-communities-the-involvement-of-people-living-with-dementia(b7c45f1f-27ff-4ad9-977b-e07ee0186c0c).html" TargetMode="External"/><Relationship Id="rId18" Type="http://schemas.openxmlformats.org/officeDocument/2006/relationships/hyperlink" Target="https://arc-eoe.nihr.ac.uk/research-implementation/research-themes/ageing-and-multi-morbidity/amm08-demcom-study-nation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earchprofiles.herts.ac.uk/en/persons/elspeth-mathie" TargetMode="External"/><Relationship Id="rId12" Type="http://schemas.openxmlformats.org/officeDocument/2006/relationships/hyperlink" Target="https://researchprofiles.herts.ac.uk/portal/en/persons/claire-goodman(77079296-0427-4053-bb1d-b46245a9ebb0).html" TargetMode="External"/><Relationship Id="rId17" Type="http://schemas.openxmlformats.org/officeDocument/2006/relationships/hyperlink" Target="https://healthylongevitychallenge.org/category/united-kingdom-research-and-innovation/?post_types=winn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undingawards.nihr.ac.uk/award/NIHR15814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researchprofiles.herts.ac.uk/portal/en/persons/angela-dickinson(17987669-c6cf-4dd5-bf83-06b7b56c324a).html" TargetMode="External"/><Relationship Id="rId5" Type="http://schemas.openxmlformats.org/officeDocument/2006/relationships/hyperlink" Target="mailto:christine.bailey@nottshc.nhs.uk" TargetMode="External"/><Relationship Id="rId15" Type="http://schemas.openxmlformats.org/officeDocument/2006/relationships/hyperlink" Target="https://doi.org/10.1177/14713012211073200" TargetMode="External"/><Relationship Id="rId10" Type="http://schemas.openxmlformats.org/officeDocument/2006/relationships/hyperlink" Target="https://researchprofiles.herts.ac.uk/portal/en/persons/elspeth-mathie(be8cda92-fdb1-4340-8eb5-a2342ad996a2).html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doi.org/10.1111/hex.14053" TargetMode="External"/><Relationship Id="rId14" Type="http://schemas.openxmlformats.org/officeDocument/2006/relationships/hyperlink" Target="https://researchprofiles.herts.ac.uk/portal/en/journals/dementia(8cd6b265-9cdb-4bb5-82b6-6fe062c85004)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3e6beba-c4aa-4731-af5d-d735b097eadb}" enabled="0" method="" siteId="{93e6beba-c4aa-4731-af5d-d735b097ead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1087</Words>
  <Characters>6199</Characters>
  <Application>Microsoft Office Word</Application>
  <DocSecurity>0</DocSecurity>
  <Lines>51</Lines>
  <Paragraphs>14</Paragraphs>
  <ScaleCrop>false</ScaleCrop>
  <Company>University of Hertfordshire</Company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Z727127</dc:creator>
  <cp:lastModifiedBy>Elspeth Mathie</cp:lastModifiedBy>
  <cp:revision>97</cp:revision>
  <dcterms:created xsi:type="dcterms:W3CDTF">2025-04-14T10:39:00Z</dcterms:created>
  <dcterms:modified xsi:type="dcterms:W3CDTF">2025-04-15T11:53:00Z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2024-10-13T00:00:00Z</vt:filetime>
  </property>
  <property fmtid="{D5CDD505-2E9C-101B-9397-08002B2CF9AE}" pid="5" name="Producer">
    <vt:lpwstr>Microsoft® Word for Microsoft 365</vt:lpwstr>
  </property>
</Properties>
</file>